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0E" w:rsidRPr="0035125A" w:rsidRDefault="0035125A" w:rsidP="00EC4DD1">
      <w:pPr>
        <w:pStyle w:val="JDATitredelarticle"/>
        <w:rPr>
          <w:sz w:val="24"/>
          <w:szCs w:val="24"/>
        </w:rPr>
      </w:pPr>
      <w:r w:rsidRPr="0035125A">
        <w:rPr>
          <w:rFonts w:cs="Arial"/>
          <w:i/>
          <w:iCs/>
          <w:color w:val="000000"/>
          <w:szCs w:val="22"/>
          <w:lang w:val="fr-CH" w:eastAsia="fr-CH"/>
        </w:rPr>
        <w:t xml:space="preserve">La mise à disposition des archives de Twitter </w:t>
      </w:r>
      <w:r>
        <w:rPr>
          <w:rFonts w:cs="Arial"/>
          <w:i/>
          <w:iCs/>
          <w:color w:val="000000"/>
          <w:szCs w:val="22"/>
          <w:lang w:val="fr-CH" w:eastAsia="fr-CH"/>
        </w:rPr>
        <w:br/>
      </w:r>
      <w:r w:rsidRPr="0035125A">
        <w:rPr>
          <w:rFonts w:cs="Arial"/>
          <w:i/>
          <w:iCs/>
          <w:color w:val="000000"/>
          <w:szCs w:val="22"/>
          <w:lang w:val="fr-CH" w:eastAsia="fr-CH"/>
        </w:rPr>
        <w:t>par la Library of Congress</w:t>
      </w:r>
      <w:r>
        <w:rPr>
          <w:rFonts w:ascii="Arial" w:hAnsi="Arial" w:cs="Arial"/>
          <w:i/>
          <w:iCs/>
          <w:color w:val="000000"/>
          <w:szCs w:val="22"/>
          <w:lang w:val="fr-CH" w:eastAsia="fr-CH"/>
        </w:rPr>
        <w:br/>
      </w:r>
      <w:r w:rsidRPr="0035125A">
        <w:rPr>
          <w:rFonts w:cs="Arial"/>
          <w:i/>
          <w:iCs/>
          <w:color w:val="000000"/>
          <w:sz w:val="24"/>
          <w:szCs w:val="24"/>
          <w:lang w:val="fr-CH" w:eastAsia="fr-CH"/>
        </w:rPr>
        <w:t>Aspects méthodologiques et difficultés de process</w:t>
      </w:r>
    </w:p>
    <w:p w:rsidR="004A700E" w:rsidRPr="007878DF" w:rsidRDefault="004A700E" w:rsidP="00EC4DD1">
      <w:pPr>
        <w:pStyle w:val="JDASous-titrearticle"/>
      </w:pPr>
    </w:p>
    <w:p w:rsidR="004A700E" w:rsidRPr="007878DF" w:rsidRDefault="0035125A" w:rsidP="00EC4DD1">
      <w:pPr>
        <w:pStyle w:val="JDAPrnometNOMdelauteur"/>
        <w:rPr>
          <w:rFonts w:ascii="Times New Roman" w:hAnsi="Times New Roman"/>
          <w:szCs w:val="24"/>
        </w:rPr>
      </w:pPr>
      <w:r>
        <w:t>Jean-Daniel</w:t>
      </w:r>
      <w:r w:rsidR="004A700E" w:rsidRPr="007878DF">
        <w:t xml:space="preserve"> </w:t>
      </w:r>
      <w:r>
        <w:rPr>
          <w:smallCaps/>
        </w:rPr>
        <w:t>ZELLER</w:t>
      </w:r>
    </w:p>
    <w:p w:rsidR="0035125A" w:rsidRPr="0035125A" w:rsidRDefault="0035125A" w:rsidP="00E565B5">
      <w:pPr>
        <w:rPr>
          <w:rFonts w:cs="Arial"/>
          <w:lang w:val="fr-CH"/>
        </w:rPr>
      </w:pPr>
      <w:bookmarkStart w:id="0" w:name="_Toc452383983"/>
      <w:r w:rsidRPr="0035125A">
        <w:rPr>
          <w:rFonts w:cs="Arial"/>
          <w:lang w:val="fr-CH"/>
        </w:rPr>
        <w:t>Le 1er avril 2010, la Bibliothèque du Congrès (LOC) et Twitter ont annoncé le projet commun d’archiver tous les tweets publics de la plateforme Twitter. En 2012, la LOC a annoncé avoir reçu les premiers versements historiques couvrant la période 2006-2008 (env. 133 Terabytes) puis des versements réguliers en constant accroissement</w:t>
      </w:r>
      <w:r w:rsidR="002951DD">
        <w:rPr>
          <w:rFonts w:cs="Arial"/>
          <w:lang w:val="fr-CH"/>
        </w:rPr>
        <w:t xml:space="preserve"> (</w:t>
      </w:r>
      <w:proofErr w:type="spellStart"/>
      <w:r w:rsidR="002951DD">
        <w:rPr>
          <w:rFonts w:cs="Arial"/>
          <w:lang w:val="fr-CH"/>
        </w:rPr>
        <w:t>Zimmer</w:t>
      </w:r>
      <w:proofErr w:type="spellEnd"/>
      <w:r w:rsidR="002951DD">
        <w:rPr>
          <w:rFonts w:cs="Arial"/>
          <w:lang w:val="fr-CH"/>
        </w:rPr>
        <w:t>, 2015)</w:t>
      </w:r>
      <w:r w:rsidRPr="0035125A">
        <w:rPr>
          <w:rFonts w:cs="Arial"/>
          <w:lang w:val="fr-CH"/>
        </w:rPr>
        <w:t>.</w:t>
      </w:r>
    </w:p>
    <w:p w:rsidR="0035125A" w:rsidRPr="0035125A" w:rsidRDefault="0035125A" w:rsidP="00E565B5">
      <w:pPr>
        <w:tabs>
          <w:tab w:val="left" w:pos="4678"/>
        </w:tabs>
        <w:rPr>
          <w:rFonts w:cs="Arial"/>
          <w:lang w:val="fr-CH"/>
        </w:rPr>
      </w:pPr>
      <w:r w:rsidRPr="0035125A">
        <w:rPr>
          <w:rFonts w:cs="Arial"/>
          <w:lang w:val="fr-CH"/>
        </w:rPr>
        <w:t>Même si la LOC est un</w:t>
      </w:r>
      <w:r w:rsidR="00B50864">
        <w:rPr>
          <w:rFonts w:cs="Arial"/>
          <w:lang w:val="fr-CH"/>
        </w:rPr>
        <w:t>e des institutions expérimentée</w:t>
      </w:r>
      <w:r w:rsidRPr="0035125A">
        <w:rPr>
          <w:rFonts w:cs="Arial"/>
          <w:lang w:val="fr-CH"/>
        </w:rPr>
        <w:t xml:space="preserve"> dans le traitement des documents électroniques, les objets de nature particulière que sont les tweets posent des défis inédits qu’elle n’a pas encore entièrement résolut à ce jour, ce qui rend ces fonds encore inaccessibles aux chercheurs</w:t>
      </w:r>
      <w:r w:rsidR="00B50864">
        <w:rPr>
          <w:rFonts w:cs="Arial"/>
          <w:lang w:val="fr-CH"/>
        </w:rPr>
        <w:t>,</w:t>
      </w:r>
      <w:r w:rsidRPr="0035125A">
        <w:rPr>
          <w:rFonts w:cs="Arial"/>
          <w:lang w:val="fr-CH"/>
        </w:rPr>
        <w:t xml:space="preserve"> plus de 5 ans après l’annonce initiale.</w:t>
      </w:r>
    </w:p>
    <w:p w:rsidR="0035125A" w:rsidRDefault="0035125A" w:rsidP="00E565B5">
      <w:pPr>
        <w:rPr>
          <w:rFonts w:cs="Arial"/>
          <w:lang w:val="fr-CH"/>
        </w:rPr>
      </w:pPr>
      <w:r w:rsidRPr="0035125A">
        <w:rPr>
          <w:rFonts w:cs="Arial"/>
          <w:lang w:val="fr-CH"/>
        </w:rPr>
        <w:t>Ces obstacles</w:t>
      </w:r>
      <w:r w:rsidR="00920CA0">
        <w:rPr>
          <w:rFonts w:cs="Arial"/>
          <w:lang w:val="fr-CH"/>
        </w:rPr>
        <w:t>,</w:t>
      </w:r>
      <w:r w:rsidRPr="0035125A">
        <w:rPr>
          <w:rFonts w:cs="Arial"/>
          <w:lang w:val="fr-CH"/>
        </w:rPr>
        <w:t xml:space="preserve"> de nature techniques ou a</w:t>
      </w:r>
      <w:r w:rsidR="00831C38">
        <w:rPr>
          <w:rFonts w:cs="Arial"/>
          <w:lang w:val="fr-CH"/>
        </w:rPr>
        <w:t>rchivistiques</w:t>
      </w:r>
      <w:r w:rsidR="00920CA0">
        <w:rPr>
          <w:rFonts w:cs="Arial"/>
          <w:lang w:val="fr-CH"/>
        </w:rPr>
        <w:t>,</w:t>
      </w:r>
      <w:r w:rsidR="00831C38">
        <w:rPr>
          <w:rFonts w:cs="Arial"/>
          <w:lang w:val="fr-CH"/>
        </w:rPr>
        <w:t xml:space="preserve"> sont les suivants :</w:t>
      </w:r>
    </w:p>
    <w:p w:rsidR="00831C38" w:rsidRPr="00831C38" w:rsidRDefault="00831C38" w:rsidP="00E565B5">
      <w:pPr>
        <w:pStyle w:val="Paragraphedeliste"/>
        <w:numPr>
          <w:ilvl w:val="0"/>
          <w:numId w:val="10"/>
        </w:numPr>
        <w:spacing w:after="100" w:line="260" w:lineRule="atLeast"/>
        <w:contextualSpacing w:val="0"/>
        <w:rPr>
          <w:rFonts w:ascii="Garamond" w:hAnsi="Garamond" w:cs="Gautami"/>
          <w:sz w:val="22"/>
          <w:lang w:val="fr-CH"/>
        </w:rPr>
      </w:pPr>
      <w:r w:rsidRPr="00831C38">
        <w:rPr>
          <w:rFonts w:ascii="Garamond" w:hAnsi="Garamond" w:cs="Gautami"/>
          <w:sz w:val="22"/>
          <w:lang w:val="fr-CH"/>
        </w:rPr>
        <w:t>La grande volumétrie,</w:t>
      </w:r>
    </w:p>
    <w:p w:rsidR="00831C38" w:rsidRPr="00831C38" w:rsidRDefault="00831C38" w:rsidP="00E565B5">
      <w:pPr>
        <w:pStyle w:val="Paragraphedeliste"/>
        <w:numPr>
          <w:ilvl w:val="0"/>
          <w:numId w:val="10"/>
        </w:numPr>
        <w:spacing w:after="100" w:line="260" w:lineRule="atLeast"/>
        <w:contextualSpacing w:val="0"/>
        <w:rPr>
          <w:rFonts w:ascii="Garamond" w:hAnsi="Garamond" w:cs="Gautami"/>
          <w:sz w:val="22"/>
          <w:lang w:val="fr-CH"/>
        </w:rPr>
      </w:pPr>
      <w:r w:rsidRPr="00831C38">
        <w:rPr>
          <w:rFonts w:ascii="Garamond" w:hAnsi="Garamond" w:cs="Gautami"/>
          <w:sz w:val="22"/>
          <w:lang w:val="fr-CH"/>
        </w:rPr>
        <w:t>L’abondance des métadonnées</w:t>
      </w:r>
    </w:p>
    <w:p w:rsidR="00831C38" w:rsidRPr="00831C38" w:rsidRDefault="00831C38" w:rsidP="00E565B5">
      <w:pPr>
        <w:pStyle w:val="Paragraphedeliste"/>
        <w:numPr>
          <w:ilvl w:val="0"/>
          <w:numId w:val="10"/>
        </w:numPr>
        <w:spacing w:after="100" w:line="260" w:lineRule="atLeast"/>
        <w:contextualSpacing w:val="0"/>
        <w:rPr>
          <w:rFonts w:ascii="Garamond" w:hAnsi="Garamond" w:cs="Gautami"/>
          <w:sz w:val="22"/>
          <w:lang w:val="fr-CH"/>
        </w:rPr>
      </w:pPr>
      <w:r w:rsidRPr="00831C38">
        <w:rPr>
          <w:rFonts w:ascii="Garamond" w:hAnsi="Garamond" w:cs="Gautami"/>
          <w:sz w:val="22"/>
          <w:lang w:val="fr-CH"/>
        </w:rPr>
        <w:t>La question de la protection de l</w:t>
      </w:r>
      <w:r w:rsidR="00B50864">
        <w:rPr>
          <w:rFonts w:ascii="Garamond" w:hAnsi="Garamond" w:cs="Gautami"/>
          <w:sz w:val="22"/>
          <w:lang w:val="fr-CH"/>
        </w:rPr>
        <w:t>a</w:t>
      </w:r>
      <w:r w:rsidRPr="00831C38">
        <w:rPr>
          <w:rFonts w:ascii="Garamond" w:hAnsi="Garamond" w:cs="Gautami"/>
          <w:sz w:val="22"/>
          <w:lang w:val="fr-CH"/>
        </w:rPr>
        <w:t xml:space="preserve"> vie privée</w:t>
      </w:r>
    </w:p>
    <w:p w:rsidR="00831C38" w:rsidRPr="00831C38" w:rsidRDefault="00831C38" w:rsidP="00E565B5">
      <w:pPr>
        <w:pStyle w:val="Paragraphedeliste"/>
        <w:numPr>
          <w:ilvl w:val="0"/>
          <w:numId w:val="10"/>
        </w:numPr>
        <w:spacing w:after="100" w:line="260" w:lineRule="atLeast"/>
        <w:contextualSpacing w:val="0"/>
        <w:rPr>
          <w:rFonts w:ascii="Garamond" w:hAnsi="Garamond" w:cs="Gautami"/>
          <w:sz w:val="22"/>
          <w:lang w:val="fr-CH"/>
        </w:rPr>
      </w:pPr>
      <w:r w:rsidRPr="00831C38">
        <w:rPr>
          <w:rFonts w:ascii="Garamond" w:hAnsi="Garamond" w:cs="Gautami"/>
          <w:sz w:val="22"/>
          <w:lang w:val="fr-CH"/>
        </w:rPr>
        <w:t>La question de la suppression rétrospective des tweets</w:t>
      </w:r>
    </w:p>
    <w:p w:rsidR="00831C38" w:rsidRPr="00831C38" w:rsidRDefault="00831C38" w:rsidP="00E565B5">
      <w:pPr>
        <w:pStyle w:val="Paragraphedeliste"/>
        <w:numPr>
          <w:ilvl w:val="0"/>
          <w:numId w:val="10"/>
        </w:numPr>
        <w:spacing w:after="100" w:line="260" w:lineRule="atLeast"/>
        <w:contextualSpacing w:val="0"/>
        <w:rPr>
          <w:rFonts w:ascii="Garamond" w:hAnsi="Garamond" w:cs="Gautami"/>
          <w:sz w:val="22"/>
          <w:lang w:val="fr-CH"/>
        </w:rPr>
      </w:pPr>
      <w:r w:rsidRPr="00831C38">
        <w:rPr>
          <w:rFonts w:ascii="Garamond" w:hAnsi="Garamond" w:cs="Gautami"/>
          <w:sz w:val="22"/>
          <w:lang w:val="fr-CH"/>
        </w:rPr>
        <w:t>Le</w:t>
      </w:r>
      <w:r w:rsidR="00B50864">
        <w:rPr>
          <w:rFonts w:ascii="Garamond" w:hAnsi="Garamond" w:cs="Gautami"/>
          <w:sz w:val="22"/>
          <w:lang w:val="fr-CH"/>
        </w:rPr>
        <w:t>s</w:t>
      </w:r>
      <w:r w:rsidRPr="00831C38">
        <w:rPr>
          <w:rFonts w:ascii="Garamond" w:hAnsi="Garamond" w:cs="Gautami"/>
          <w:sz w:val="22"/>
          <w:lang w:val="fr-CH"/>
        </w:rPr>
        <w:t xml:space="preserve"> chercheurs « bona fide »</w:t>
      </w:r>
    </w:p>
    <w:p w:rsidR="00831C38" w:rsidRPr="00831C38" w:rsidRDefault="00831C38" w:rsidP="00E565B5">
      <w:pPr>
        <w:pStyle w:val="Paragraphedeliste"/>
        <w:numPr>
          <w:ilvl w:val="0"/>
          <w:numId w:val="10"/>
        </w:numPr>
        <w:spacing w:after="100" w:line="260" w:lineRule="atLeast"/>
        <w:contextualSpacing w:val="0"/>
        <w:rPr>
          <w:rFonts w:ascii="Garamond" w:hAnsi="Garamond" w:cs="Gautami"/>
          <w:sz w:val="22"/>
          <w:lang w:val="fr-CH"/>
        </w:rPr>
      </w:pPr>
      <w:r w:rsidRPr="00831C38">
        <w:rPr>
          <w:rFonts w:ascii="Garamond" w:hAnsi="Garamond" w:cs="Gautami"/>
          <w:sz w:val="22"/>
          <w:lang w:val="fr-CH"/>
        </w:rPr>
        <w:t>La problématique de l’archivage des plateformes mondialisées</w:t>
      </w:r>
    </w:p>
    <w:p w:rsidR="00831C38" w:rsidRPr="00831C38" w:rsidRDefault="00831C38" w:rsidP="00E565B5">
      <w:pPr>
        <w:pStyle w:val="Paragraphedeliste"/>
        <w:numPr>
          <w:ilvl w:val="0"/>
          <w:numId w:val="10"/>
        </w:numPr>
        <w:spacing w:after="100" w:line="260" w:lineRule="atLeast"/>
        <w:contextualSpacing w:val="0"/>
        <w:rPr>
          <w:rFonts w:ascii="Garamond" w:hAnsi="Garamond" w:cs="Gautami"/>
          <w:sz w:val="22"/>
          <w:lang w:val="fr-CH"/>
        </w:rPr>
      </w:pPr>
      <w:r w:rsidRPr="00831C38">
        <w:rPr>
          <w:rFonts w:ascii="Garamond" w:hAnsi="Garamond" w:cs="Gautami"/>
          <w:sz w:val="22"/>
          <w:lang w:val="fr-CH"/>
        </w:rPr>
        <w:t>Twitter est-t-il un réseau social ou un simple média ?</w:t>
      </w:r>
    </w:p>
    <w:p w:rsidR="00831C38" w:rsidRDefault="00831C38" w:rsidP="00E565B5">
      <w:pPr>
        <w:pStyle w:val="Paragraphedeliste"/>
        <w:numPr>
          <w:ilvl w:val="0"/>
          <w:numId w:val="10"/>
        </w:numPr>
        <w:spacing w:after="100" w:line="260" w:lineRule="atLeast"/>
        <w:contextualSpacing w:val="0"/>
        <w:rPr>
          <w:rFonts w:ascii="Garamond" w:hAnsi="Garamond" w:cs="Gautami"/>
          <w:sz w:val="22"/>
          <w:lang w:val="fr-CH"/>
        </w:rPr>
      </w:pPr>
      <w:r w:rsidRPr="00831C38">
        <w:rPr>
          <w:rFonts w:ascii="Garamond" w:hAnsi="Garamond" w:cs="Gautami"/>
          <w:sz w:val="22"/>
          <w:lang w:val="fr-CH"/>
        </w:rPr>
        <w:t>Archiver Twitter a-t-il une utilité ?</w:t>
      </w:r>
    </w:p>
    <w:p w:rsidR="00E565B5" w:rsidRPr="00E565B5" w:rsidRDefault="00E565B5" w:rsidP="00E565B5">
      <w:pPr>
        <w:rPr>
          <w:rFonts w:cs="Gautami"/>
          <w:lang w:val="fr-CH"/>
        </w:rPr>
      </w:pPr>
    </w:p>
    <w:p w:rsidR="004A700E" w:rsidRPr="004A700E" w:rsidRDefault="004A700E" w:rsidP="00E565B5">
      <w:pPr>
        <w:pStyle w:val="JDAPremierTitre"/>
        <w:spacing w:before="0"/>
      </w:pPr>
      <w:r w:rsidRPr="007878DF">
        <w:lastRenderedPageBreak/>
        <w:t>1. </w:t>
      </w:r>
      <w:bookmarkEnd w:id="0"/>
      <w:r w:rsidR="0035125A" w:rsidRPr="0035125A">
        <w:rPr>
          <w:rFonts w:cs="Arial"/>
          <w:lang w:val="fr-CH"/>
        </w:rPr>
        <w:t>La grande volumétrie</w:t>
      </w:r>
      <w:r>
        <w:t xml:space="preserve"> </w:t>
      </w:r>
    </w:p>
    <w:p w:rsidR="0035125A" w:rsidRDefault="0035125A" w:rsidP="00E565B5">
      <w:pPr>
        <w:rPr>
          <w:rFonts w:cs="Arial"/>
          <w:lang w:val="fr-CH"/>
        </w:rPr>
      </w:pPr>
      <w:r w:rsidRPr="0035125A">
        <w:rPr>
          <w:rFonts w:cs="Arial"/>
          <w:lang w:val="fr-CH"/>
        </w:rPr>
        <w:t>La LOC, en acceptant le versement des archives de Tw</w:t>
      </w:r>
      <w:r w:rsidR="00B50864">
        <w:rPr>
          <w:rFonts w:cs="Arial"/>
          <w:lang w:val="fr-CH"/>
        </w:rPr>
        <w:t>it</w:t>
      </w:r>
      <w:r w:rsidRPr="0035125A">
        <w:rPr>
          <w:rFonts w:cs="Arial"/>
          <w:lang w:val="fr-CH"/>
        </w:rPr>
        <w:t>ter a doublé d’un seul coup le volume de ses archives numériques, au moment des deux versements initiaux des tweets de la période 2006 2008. Les versements ultérieurs par tranches annuelles ont été en constante augmentation. Cette évolution n’est pas documentée par la LOC ni rétrospectivement par Tw</w:t>
      </w:r>
      <w:r w:rsidR="00B50864">
        <w:rPr>
          <w:rFonts w:cs="Arial"/>
          <w:lang w:val="fr-CH"/>
        </w:rPr>
        <w:t>it</w:t>
      </w:r>
      <w:r w:rsidRPr="0035125A">
        <w:rPr>
          <w:rFonts w:cs="Arial"/>
          <w:lang w:val="fr-CH"/>
        </w:rPr>
        <w:t>ter, mais si l’on compare les chiffres accessibles de 2011 et de 2015 on a le tableau suivant :</w:t>
      </w:r>
    </w:p>
    <w:tbl>
      <w:tblPr>
        <w:tblStyle w:val="Grilledutableau"/>
        <w:tblW w:w="0" w:type="auto"/>
        <w:tblInd w:w="108" w:type="dxa"/>
        <w:tblLook w:val="04A0"/>
      </w:tblPr>
      <w:tblGrid>
        <w:gridCol w:w="993"/>
        <w:gridCol w:w="1298"/>
        <w:gridCol w:w="1253"/>
        <w:gridCol w:w="1418"/>
        <w:gridCol w:w="1134"/>
        <w:gridCol w:w="1228"/>
      </w:tblGrid>
      <w:tr w:rsidR="0035125A" w:rsidRPr="0035125A" w:rsidTr="0035125A">
        <w:trPr>
          <w:trHeight w:val="578"/>
        </w:trPr>
        <w:tc>
          <w:tcPr>
            <w:tcW w:w="993" w:type="dxa"/>
            <w:tcBorders>
              <w:top w:val="nil"/>
              <w:left w:val="nil"/>
            </w:tcBorders>
          </w:tcPr>
          <w:p w:rsidR="0035125A" w:rsidRPr="0035125A" w:rsidRDefault="0035125A" w:rsidP="00D12B3A">
            <w:pPr>
              <w:spacing w:line="288" w:lineRule="auto"/>
              <w:jc w:val="center"/>
              <w:rPr>
                <w:rFonts w:cs="Arial"/>
                <w:b/>
                <w:lang w:val="fr-CH"/>
              </w:rPr>
            </w:pPr>
          </w:p>
        </w:tc>
        <w:tc>
          <w:tcPr>
            <w:tcW w:w="1298" w:type="dxa"/>
          </w:tcPr>
          <w:p w:rsidR="0035125A" w:rsidRPr="0035125A" w:rsidRDefault="0035125A" w:rsidP="00D12B3A">
            <w:pPr>
              <w:spacing w:line="288" w:lineRule="auto"/>
              <w:jc w:val="center"/>
              <w:rPr>
                <w:rFonts w:cs="Arial"/>
                <w:b/>
                <w:lang w:val="fr-CH"/>
              </w:rPr>
            </w:pPr>
            <w:r w:rsidRPr="0035125A">
              <w:rPr>
                <w:rFonts w:cs="Arial"/>
                <w:b/>
                <w:lang w:val="fr-CH"/>
              </w:rPr>
              <w:t>tweets/jour</w:t>
            </w:r>
          </w:p>
        </w:tc>
        <w:tc>
          <w:tcPr>
            <w:tcW w:w="1253" w:type="dxa"/>
          </w:tcPr>
          <w:p w:rsidR="0035125A" w:rsidRPr="0035125A" w:rsidRDefault="0035125A" w:rsidP="0035125A">
            <w:pPr>
              <w:spacing w:line="288" w:lineRule="auto"/>
              <w:jc w:val="center"/>
              <w:rPr>
                <w:rFonts w:cs="Arial"/>
                <w:b/>
                <w:lang w:val="en-US"/>
              </w:rPr>
            </w:pPr>
            <w:r w:rsidRPr="0035125A">
              <w:rPr>
                <w:rFonts w:cs="Arial"/>
                <w:b/>
                <w:lang w:val="en-US"/>
              </w:rPr>
              <w:t>Go/jour</w:t>
            </w:r>
            <w:r w:rsidRPr="0035125A">
              <w:rPr>
                <w:rFonts w:cs="Arial"/>
                <w:b/>
                <w:lang w:val="en-US"/>
              </w:rPr>
              <w:br/>
              <w:t>(</w:t>
            </w:r>
            <w:proofErr w:type="spellStart"/>
            <w:r w:rsidRPr="0035125A">
              <w:rPr>
                <w:rFonts w:cs="Arial"/>
                <w:b/>
                <w:lang w:val="en-US"/>
              </w:rPr>
              <w:t>tw</w:t>
            </w:r>
            <w:proofErr w:type="spellEnd"/>
            <w:r w:rsidRPr="0035125A">
              <w:rPr>
                <w:rFonts w:cs="Arial"/>
                <w:b/>
                <w:lang w:val="en-US"/>
              </w:rPr>
              <w:t xml:space="preserve"> x 140)</w:t>
            </w:r>
          </w:p>
        </w:tc>
        <w:tc>
          <w:tcPr>
            <w:tcW w:w="1418" w:type="dxa"/>
          </w:tcPr>
          <w:p w:rsidR="0035125A" w:rsidRPr="0035125A" w:rsidRDefault="0035125A" w:rsidP="00D12B3A">
            <w:pPr>
              <w:spacing w:line="288" w:lineRule="auto"/>
              <w:jc w:val="center"/>
              <w:rPr>
                <w:rFonts w:cs="Arial"/>
                <w:b/>
                <w:lang w:val="en-US"/>
              </w:rPr>
            </w:pPr>
            <w:r w:rsidRPr="0035125A">
              <w:rPr>
                <w:rFonts w:cs="Arial"/>
                <w:b/>
                <w:lang w:val="en-US"/>
              </w:rPr>
              <w:t>Go/an</w:t>
            </w:r>
          </w:p>
        </w:tc>
        <w:tc>
          <w:tcPr>
            <w:tcW w:w="1134" w:type="dxa"/>
          </w:tcPr>
          <w:p w:rsidR="0035125A" w:rsidRPr="0035125A" w:rsidRDefault="0035125A" w:rsidP="00D12B3A">
            <w:pPr>
              <w:spacing w:line="288" w:lineRule="auto"/>
              <w:jc w:val="center"/>
              <w:rPr>
                <w:rFonts w:cs="Arial"/>
                <w:b/>
                <w:lang w:val="en-US"/>
              </w:rPr>
            </w:pPr>
            <w:r w:rsidRPr="0035125A">
              <w:rPr>
                <w:rFonts w:cs="Arial"/>
                <w:b/>
                <w:lang w:val="en-US"/>
              </w:rPr>
              <w:t>To/an</w:t>
            </w:r>
          </w:p>
        </w:tc>
        <w:tc>
          <w:tcPr>
            <w:tcW w:w="1228" w:type="dxa"/>
            <w:shd w:val="clear" w:color="auto" w:fill="D9D9D9" w:themeFill="background1" w:themeFillShade="D9"/>
          </w:tcPr>
          <w:p w:rsidR="0035125A" w:rsidRPr="0035125A" w:rsidRDefault="0035125A" w:rsidP="0035125A">
            <w:pPr>
              <w:spacing w:line="288" w:lineRule="auto"/>
              <w:jc w:val="center"/>
              <w:rPr>
                <w:rFonts w:cs="Arial"/>
                <w:b/>
                <w:lang w:val="en-US"/>
              </w:rPr>
            </w:pPr>
            <w:r w:rsidRPr="0035125A">
              <w:rPr>
                <w:rFonts w:cs="Arial"/>
                <w:b/>
                <w:lang w:val="en-US"/>
              </w:rPr>
              <w:t>To/an</w:t>
            </w:r>
            <w:r>
              <w:rPr>
                <w:rFonts w:cs="Arial"/>
                <w:b/>
                <w:lang w:val="en-US"/>
              </w:rPr>
              <w:br/>
            </w:r>
            <w:r w:rsidRPr="0035125A">
              <w:rPr>
                <w:rFonts w:cs="Arial"/>
                <w:b/>
                <w:lang w:val="en-US"/>
              </w:rPr>
              <w:t>avec MD</w:t>
            </w:r>
          </w:p>
        </w:tc>
      </w:tr>
      <w:tr w:rsidR="0035125A" w:rsidRPr="0035125A" w:rsidTr="0035125A">
        <w:tc>
          <w:tcPr>
            <w:tcW w:w="993" w:type="dxa"/>
          </w:tcPr>
          <w:p w:rsidR="0035125A" w:rsidRPr="0035125A" w:rsidRDefault="0035125A" w:rsidP="00D12B3A">
            <w:pPr>
              <w:spacing w:line="288" w:lineRule="auto"/>
              <w:rPr>
                <w:rFonts w:cs="Arial"/>
                <w:lang w:val="en-US"/>
              </w:rPr>
            </w:pPr>
            <w:r w:rsidRPr="0035125A">
              <w:rPr>
                <w:rFonts w:cs="Arial"/>
                <w:lang w:val="en-US"/>
              </w:rPr>
              <w:t>2011</w:t>
            </w:r>
          </w:p>
        </w:tc>
        <w:tc>
          <w:tcPr>
            <w:tcW w:w="1298" w:type="dxa"/>
          </w:tcPr>
          <w:p w:rsidR="0035125A" w:rsidRPr="0035125A" w:rsidRDefault="0035125A" w:rsidP="00D12B3A">
            <w:pPr>
              <w:spacing w:line="288" w:lineRule="auto"/>
              <w:jc w:val="right"/>
              <w:rPr>
                <w:rFonts w:cs="Arial"/>
                <w:lang w:val="en-US"/>
              </w:rPr>
            </w:pPr>
            <w:r w:rsidRPr="0035125A">
              <w:rPr>
                <w:rFonts w:cs="Arial"/>
                <w:lang w:val="en-US"/>
              </w:rPr>
              <w:t>65 millions</w:t>
            </w:r>
          </w:p>
        </w:tc>
        <w:tc>
          <w:tcPr>
            <w:tcW w:w="1253" w:type="dxa"/>
          </w:tcPr>
          <w:p w:rsidR="0035125A" w:rsidRPr="0035125A" w:rsidRDefault="0035125A" w:rsidP="00D12B3A">
            <w:pPr>
              <w:spacing w:line="288" w:lineRule="auto"/>
              <w:jc w:val="right"/>
              <w:rPr>
                <w:rFonts w:cs="Arial"/>
                <w:lang w:val="en-US"/>
              </w:rPr>
            </w:pPr>
            <w:r w:rsidRPr="0035125A">
              <w:rPr>
                <w:rFonts w:cs="Arial"/>
                <w:lang w:val="en-US"/>
              </w:rPr>
              <w:t>9.1</w:t>
            </w:r>
          </w:p>
        </w:tc>
        <w:tc>
          <w:tcPr>
            <w:tcW w:w="1418" w:type="dxa"/>
          </w:tcPr>
          <w:p w:rsidR="0035125A" w:rsidRPr="0035125A" w:rsidRDefault="0035125A" w:rsidP="00D12B3A">
            <w:pPr>
              <w:spacing w:line="288" w:lineRule="auto"/>
              <w:jc w:val="right"/>
              <w:rPr>
                <w:rFonts w:cs="Arial"/>
                <w:lang w:val="en-US"/>
              </w:rPr>
            </w:pPr>
            <w:r w:rsidRPr="0035125A">
              <w:rPr>
                <w:rFonts w:cs="Arial"/>
                <w:lang w:val="en-US"/>
              </w:rPr>
              <w:t>3’321,5</w:t>
            </w:r>
          </w:p>
        </w:tc>
        <w:tc>
          <w:tcPr>
            <w:tcW w:w="1134" w:type="dxa"/>
          </w:tcPr>
          <w:p w:rsidR="0035125A" w:rsidRPr="0035125A" w:rsidRDefault="0035125A" w:rsidP="00D12B3A">
            <w:pPr>
              <w:spacing w:line="288" w:lineRule="auto"/>
              <w:jc w:val="right"/>
              <w:rPr>
                <w:rFonts w:cs="Arial"/>
                <w:lang w:val="en-US"/>
              </w:rPr>
            </w:pPr>
            <w:r w:rsidRPr="0035125A">
              <w:rPr>
                <w:rFonts w:cs="Arial"/>
                <w:lang w:val="en-US"/>
              </w:rPr>
              <w:t>3</w:t>
            </w:r>
          </w:p>
        </w:tc>
        <w:tc>
          <w:tcPr>
            <w:tcW w:w="1228" w:type="dxa"/>
            <w:shd w:val="clear" w:color="auto" w:fill="D9D9D9" w:themeFill="background1" w:themeFillShade="D9"/>
          </w:tcPr>
          <w:p w:rsidR="0035125A" w:rsidRPr="0035125A" w:rsidRDefault="0035125A" w:rsidP="00D12B3A">
            <w:pPr>
              <w:spacing w:line="288" w:lineRule="auto"/>
              <w:jc w:val="right"/>
              <w:rPr>
                <w:rFonts w:cs="Arial"/>
                <w:b/>
                <w:lang w:val="en-US"/>
              </w:rPr>
            </w:pPr>
            <w:r w:rsidRPr="0035125A">
              <w:rPr>
                <w:rFonts w:cs="Arial"/>
                <w:b/>
                <w:lang w:val="en-US"/>
              </w:rPr>
              <w:t>58</w:t>
            </w:r>
          </w:p>
        </w:tc>
      </w:tr>
      <w:tr w:rsidR="0035125A" w:rsidRPr="0035125A" w:rsidTr="0035125A">
        <w:tc>
          <w:tcPr>
            <w:tcW w:w="993" w:type="dxa"/>
          </w:tcPr>
          <w:p w:rsidR="0035125A" w:rsidRPr="0035125A" w:rsidRDefault="0035125A" w:rsidP="00D12B3A">
            <w:pPr>
              <w:spacing w:line="288" w:lineRule="auto"/>
              <w:rPr>
                <w:rFonts w:cs="Arial"/>
                <w:lang w:val="en-US"/>
              </w:rPr>
            </w:pPr>
            <w:r w:rsidRPr="0035125A">
              <w:rPr>
                <w:rFonts w:cs="Arial"/>
                <w:lang w:val="en-US"/>
              </w:rPr>
              <w:t>2015</w:t>
            </w:r>
          </w:p>
        </w:tc>
        <w:tc>
          <w:tcPr>
            <w:tcW w:w="1298" w:type="dxa"/>
          </w:tcPr>
          <w:p w:rsidR="0035125A" w:rsidRPr="0035125A" w:rsidRDefault="0035125A" w:rsidP="00D12B3A">
            <w:pPr>
              <w:spacing w:line="288" w:lineRule="auto"/>
              <w:jc w:val="right"/>
              <w:rPr>
                <w:rFonts w:cs="Arial"/>
                <w:lang w:val="en-US"/>
              </w:rPr>
            </w:pPr>
            <w:r w:rsidRPr="0035125A">
              <w:rPr>
                <w:rFonts w:cs="Arial"/>
                <w:lang w:val="en-US"/>
              </w:rPr>
              <w:t>499 millions</w:t>
            </w:r>
          </w:p>
        </w:tc>
        <w:tc>
          <w:tcPr>
            <w:tcW w:w="1253" w:type="dxa"/>
          </w:tcPr>
          <w:p w:rsidR="0035125A" w:rsidRPr="0035125A" w:rsidRDefault="0035125A" w:rsidP="00D12B3A">
            <w:pPr>
              <w:spacing w:line="288" w:lineRule="auto"/>
              <w:jc w:val="right"/>
              <w:rPr>
                <w:rFonts w:cs="Arial"/>
                <w:lang w:val="en-US"/>
              </w:rPr>
            </w:pPr>
            <w:r w:rsidRPr="0035125A">
              <w:rPr>
                <w:rFonts w:cs="Arial"/>
                <w:lang w:val="en-US"/>
              </w:rPr>
              <w:t>69.9</w:t>
            </w:r>
          </w:p>
        </w:tc>
        <w:tc>
          <w:tcPr>
            <w:tcW w:w="1418" w:type="dxa"/>
          </w:tcPr>
          <w:p w:rsidR="0035125A" w:rsidRPr="0035125A" w:rsidRDefault="0035125A" w:rsidP="00D12B3A">
            <w:pPr>
              <w:spacing w:line="288" w:lineRule="auto"/>
              <w:jc w:val="right"/>
              <w:rPr>
                <w:rFonts w:cs="Arial"/>
                <w:lang w:val="en-US"/>
              </w:rPr>
            </w:pPr>
            <w:r w:rsidRPr="0035125A">
              <w:rPr>
                <w:rFonts w:cs="Arial"/>
                <w:lang w:val="en-US"/>
              </w:rPr>
              <w:t xml:space="preserve">36’463,5 </w:t>
            </w:r>
          </w:p>
        </w:tc>
        <w:tc>
          <w:tcPr>
            <w:tcW w:w="1134" w:type="dxa"/>
          </w:tcPr>
          <w:p w:rsidR="0035125A" w:rsidRPr="0035125A" w:rsidRDefault="0035125A" w:rsidP="00D12B3A">
            <w:pPr>
              <w:spacing w:line="288" w:lineRule="auto"/>
              <w:jc w:val="right"/>
              <w:rPr>
                <w:rFonts w:cs="Arial"/>
                <w:lang w:val="en-US"/>
              </w:rPr>
            </w:pPr>
            <w:r w:rsidRPr="0035125A">
              <w:rPr>
                <w:rFonts w:cs="Arial"/>
                <w:lang w:val="en-US"/>
              </w:rPr>
              <w:t>36</w:t>
            </w:r>
          </w:p>
        </w:tc>
        <w:tc>
          <w:tcPr>
            <w:tcW w:w="1228" w:type="dxa"/>
            <w:shd w:val="clear" w:color="auto" w:fill="D9D9D9" w:themeFill="background1" w:themeFillShade="D9"/>
          </w:tcPr>
          <w:p w:rsidR="0035125A" w:rsidRPr="0035125A" w:rsidRDefault="0035125A" w:rsidP="00D12B3A">
            <w:pPr>
              <w:spacing w:line="288" w:lineRule="auto"/>
              <w:jc w:val="right"/>
              <w:rPr>
                <w:rFonts w:cs="Arial"/>
                <w:b/>
                <w:lang w:val="en-US"/>
              </w:rPr>
            </w:pPr>
            <w:r w:rsidRPr="0035125A">
              <w:rPr>
                <w:rFonts w:cs="Arial"/>
                <w:b/>
                <w:lang w:val="en-US"/>
              </w:rPr>
              <w:t>576</w:t>
            </w:r>
          </w:p>
        </w:tc>
      </w:tr>
      <w:tr w:rsidR="0035125A" w:rsidRPr="0035125A" w:rsidTr="0035125A">
        <w:tc>
          <w:tcPr>
            <w:tcW w:w="993" w:type="dxa"/>
          </w:tcPr>
          <w:p w:rsidR="0035125A" w:rsidRPr="0035125A" w:rsidRDefault="0035125A" w:rsidP="00D12B3A">
            <w:pPr>
              <w:spacing w:line="288" w:lineRule="auto"/>
              <w:rPr>
                <w:rFonts w:cs="Arial"/>
                <w:i/>
                <w:lang w:val="en-US"/>
              </w:rPr>
            </w:pPr>
            <w:r w:rsidRPr="0035125A">
              <w:rPr>
                <w:rFonts w:cs="Arial"/>
                <w:i/>
                <w:lang w:val="en-US"/>
              </w:rPr>
              <w:t>Multiple</w:t>
            </w:r>
          </w:p>
        </w:tc>
        <w:tc>
          <w:tcPr>
            <w:tcW w:w="1298" w:type="dxa"/>
          </w:tcPr>
          <w:p w:rsidR="0035125A" w:rsidRPr="0035125A" w:rsidRDefault="0035125A" w:rsidP="00D12B3A">
            <w:pPr>
              <w:spacing w:line="288" w:lineRule="auto"/>
              <w:jc w:val="center"/>
              <w:rPr>
                <w:rFonts w:cs="Arial"/>
                <w:i/>
                <w:lang w:val="en-US"/>
              </w:rPr>
            </w:pPr>
            <w:r w:rsidRPr="0035125A">
              <w:rPr>
                <w:rFonts w:cs="Arial"/>
                <w:i/>
                <w:lang w:val="en-US"/>
              </w:rPr>
              <w:t>7,7</w:t>
            </w:r>
          </w:p>
        </w:tc>
        <w:tc>
          <w:tcPr>
            <w:tcW w:w="1253" w:type="dxa"/>
          </w:tcPr>
          <w:p w:rsidR="0035125A" w:rsidRPr="0035125A" w:rsidRDefault="0035125A" w:rsidP="00D12B3A">
            <w:pPr>
              <w:spacing w:line="288" w:lineRule="auto"/>
              <w:jc w:val="center"/>
              <w:rPr>
                <w:rFonts w:cs="Arial"/>
                <w:i/>
                <w:lang w:val="en-US"/>
              </w:rPr>
            </w:pPr>
            <w:r w:rsidRPr="0035125A">
              <w:rPr>
                <w:rFonts w:cs="Arial"/>
                <w:i/>
                <w:lang w:val="en-US"/>
              </w:rPr>
              <w:t>7,7</w:t>
            </w:r>
          </w:p>
        </w:tc>
        <w:tc>
          <w:tcPr>
            <w:tcW w:w="1418" w:type="dxa"/>
          </w:tcPr>
          <w:p w:rsidR="0035125A" w:rsidRPr="0035125A" w:rsidRDefault="0035125A" w:rsidP="00D12B3A">
            <w:pPr>
              <w:spacing w:line="288" w:lineRule="auto"/>
              <w:jc w:val="center"/>
              <w:rPr>
                <w:rFonts w:cs="Arial"/>
                <w:i/>
                <w:lang w:val="en-US"/>
              </w:rPr>
            </w:pPr>
            <w:r w:rsidRPr="0035125A">
              <w:rPr>
                <w:rFonts w:cs="Arial"/>
                <w:i/>
                <w:lang w:val="en-US"/>
              </w:rPr>
              <w:t>12</w:t>
            </w:r>
          </w:p>
        </w:tc>
        <w:tc>
          <w:tcPr>
            <w:tcW w:w="1134" w:type="dxa"/>
          </w:tcPr>
          <w:p w:rsidR="0035125A" w:rsidRPr="0035125A" w:rsidRDefault="0035125A" w:rsidP="00D12B3A">
            <w:pPr>
              <w:spacing w:line="288" w:lineRule="auto"/>
              <w:jc w:val="center"/>
              <w:rPr>
                <w:rFonts w:cs="Arial"/>
                <w:i/>
                <w:lang w:val="en-US"/>
              </w:rPr>
            </w:pPr>
            <w:r w:rsidRPr="0035125A">
              <w:rPr>
                <w:rFonts w:cs="Arial"/>
                <w:i/>
                <w:lang w:val="en-US"/>
              </w:rPr>
              <w:t>12</w:t>
            </w:r>
          </w:p>
        </w:tc>
        <w:tc>
          <w:tcPr>
            <w:tcW w:w="1228" w:type="dxa"/>
            <w:shd w:val="clear" w:color="auto" w:fill="D9D9D9" w:themeFill="background1" w:themeFillShade="D9"/>
          </w:tcPr>
          <w:p w:rsidR="0035125A" w:rsidRPr="0035125A" w:rsidRDefault="0035125A" w:rsidP="00D12B3A">
            <w:pPr>
              <w:spacing w:line="288" w:lineRule="auto"/>
              <w:jc w:val="center"/>
              <w:rPr>
                <w:rFonts w:cs="Arial"/>
                <w:i/>
                <w:lang w:val="en-US"/>
              </w:rPr>
            </w:pPr>
            <w:r>
              <w:rPr>
                <w:rFonts w:cs="Arial"/>
                <w:i/>
                <w:lang w:val="en-US"/>
              </w:rPr>
              <w:t>16</w:t>
            </w:r>
          </w:p>
        </w:tc>
      </w:tr>
    </w:tbl>
    <w:p w:rsidR="0035125A" w:rsidRPr="00B50864" w:rsidRDefault="00B50864" w:rsidP="0035125A">
      <w:pPr>
        <w:pStyle w:val="JDATitredetableau"/>
        <w:rPr>
          <w:rFonts w:cs="Arial"/>
          <w:b w:val="0"/>
          <w:bCs w:val="0"/>
          <w:i/>
          <w:sz w:val="20"/>
          <w:lang w:val="fr-CH"/>
        </w:rPr>
      </w:pPr>
      <w:r>
        <w:rPr>
          <w:rFonts w:cs="Arial"/>
          <w:b w:val="0"/>
          <w:bCs w:val="0"/>
          <w:i/>
          <w:sz w:val="20"/>
          <w:lang w:val="fr-CH"/>
        </w:rPr>
        <w:t xml:space="preserve">Tableau 1 : </w:t>
      </w:r>
      <w:r w:rsidR="0035125A" w:rsidRPr="00B50864">
        <w:rPr>
          <w:rFonts w:cs="Arial"/>
          <w:b w:val="0"/>
          <w:bCs w:val="0"/>
          <w:i/>
          <w:sz w:val="20"/>
          <w:lang w:val="fr-CH"/>
        </w:rPr>
        <w:t>Evolution de la volumétrie de Twitter (2011-2015)</w:t>
      </w:r>
    </w:p>
    <w:p w:rsidR="00831C38" w:rsidRDefault="00831C38" w:rsidP="0035125A">
      <w:pPr>
        <w:spacing w:after="120" w:line="288" w:lineRule="auto"/>
        <w:rPr>
          <w:rFonts w:cs="Arial"/>
          <w:b/>
          <w:lang w:val="fr-CH"/>
        </w:rPr>
      </w:pPr>
    </w:p>
    <w:p w:rsidR="0035125A" w:rsidRPr="0035125A" w:rsidRDefault="0035125A" w:rsidP="00E565B5">
      <w:pPr>
        <w:rPr>
          <w:rFonts w:cs="Arial"/>
          <w:b/>
          <w:color w:val="111111"/>
          <w:lang w:val="fr-CH"/>
        </w:rPr>
      </w:pPr>
      <w:r w:rsidRPr="0035125A">
        <w:rPr>
          <w:rFonts w:cs="Arial"/>
          <w:b/>
          <w:lang w:val="fr-CH"/>
        </w:rPr>
        <w:t>2.°L’abondance des métadonnées</w:t>
      </w:r>
    </w:p>
    <w:p w:rsidR="0035125A" w:rsidRPr="005817A4" w:rsidRDefault="0035125A" w:rsidP="00E565B5">
      <w:pPr>
        <w:rPr>
          <w:lang w:val="fr-CH"/>
        </w:rPr>
      </w:pPr>
      <w:r w:rsidRPr="005817A4">
        <w:rPr>
          <w:color w:val="111111"/>
          <w:lang w:val="fr-CH"/>
        </w:rPr>
        <w:t xml:space="preserve">Une des particularités des archives de Twitter est que les métadonnées associées aux tweets sont </w:t>
      </w:r>
      <w:r w:rsidR="006147EC">
        <w:rPr>
          <w:color w:val="111111"/>
          <w:lang w:val="fr-CH"/>
        </w:rPr>
        <w:t xml:space="preserve">beaucoup </w:t>
      </w:r>
      <w:r w:rsidRPr="005817A4">
        <w:rPr>
          <w:color w:val="111111"/>
          <w:lang w:val="fr-CH"/>
        </w:rPr>
        <w:t>plus volumineuses que les tweets eux-mêmes. Dans son article de 2014 titré “</w:t>
      </w:r>
      <w:r w:rsidRPr="005817A4">
        <w:rPr>
          <w:i/>
          <w:lang w:val="fr-CH"/>
        </w:rPr>
        <w:t>In a Single Tweet, as Many Pieces of Metadata as There Are Characters</w:t>
      </w:r>
      <w:r w:rsidRPr="005817A4">
        <w:rPr>
          <w:lang w:val="fr-CH"/>
        </w:rPr>
        <w:t xml:space="preserve">” </w:t>
      </w:r>
      <w:r w:rsidR="00243253">
        <w:rPr>
          <w:lang w:val="fr-CH"/>
        </w:rPr>
        <w:t>(</w:t>
      </w:r>
      <w:r w:rsidRPr="005817A4">
        <w:rPr>
          <w:lang w:val="fr-CH"/>
        </w:rPr>
        <w:t>que l’on peut traduire par « Dans un seul tweet, autant de champs de métadonnées qu’il y a de caractères »</w:t>
      </w:r>
      <w:r w:rsidR="00243253">
        <w:rPr>
          <w:lang w:val="fr-CH"/>
        </w:rPr>
        <w:t>)</w:t>
      </w:r>
      <w:r w:rsidRPr="005817A4">
        <w:rPr>
          <w:lang w:val="fr-CH"/>
        </w:rPr>
        <w:t>, Elizabeth Dwoskin indique qu’il y plus de d’une centaine de champs de métadonnées associées à chaque tweet</w:t>
      </w:r>
      <w:r w:rsidR="00243253">
        <w:rPr>
          <w:lang w:val="fr-CH"/>
        </w:rPr>
        <w:t xml:space="preserve"> (Dwoskin, 2015)</w:t>
      </w:r>
      <w:r w:rsidRPr="005817A4">
        <w:rPr>
          <w:lang w:val="fr-CH"/>
        </w:rPr>
        <w:t>. Elle fait référence à un billet de Raffi Krikorian, ingénie</w:t>
      </w:r>
      <w:r w:rsidR="005817A4" w:rsidRPr="005817A4">
        <w:rPr>
          <w:lang w:val="fr-CH"/>
        </w:rPr>
        <w:t>ur chez Twitter, qui en a donné</w:t>
      </w:r>
      <w:r w:rsidRPr="005817A4">
        <w:rPr>
          <w:lang w:val="fr-CH"/>
        </w:rPr>
        <w:t xml:space="preserve"> le détail en 2010</w:t>
      </w:r>
      <w:r w:rsidR="00243253">
        <w:rPr>
          <w:lang w:val="fr-CH"/>
        </w:rPr>
        <w:t xml:space="preserve"> (Krikorian, 2010)</w:t>
      </w:r>
      <w:r w:rsidRPr="005817A4">
        <w:rPr>
          <w:lang w:val="fr-CH"/>
        </w:rPr>
        <w:t>.</w:t>
      </w:r>
    </w:p>
    <w:p w:rsidR="0035125A" w:rsidRDefault="0035125A" w:rsidP="00E565B5">
      <w:pPr>
        <w:rPr>
          <w:lang w:val="fr-CH"/>
        </w:rPr>
      </w:pPr>
      <w:r w:rsidRPr="005817A4">
        <w:rPr>
          <w:lang w:val="fr-CH"/>
        </w:rPr>
        <w:t>Cela a pour conséquence que les volumes indiqués précédemment deviennent 16 fois plus important en tenant compte q’un tweet de 140 caractères génère environs 2250 caractères de métadonnées (voir la dernière colonne du tableau ci-dessus).</w:t>
      </w:r>
    </w:p>
    <w:p w:rsidR="006147EC" w:rsidRPr="005817A4" w:rsidRDefault="006147EC" w:rsidP="00E565B5">
      <w:pPr>
        <w:rPr>
          <w:lang w:val="fr-CH"/>
        </w:rPr>
      </w:pPr>
    </w:p>
    <w:p w:rsidR="0035125A" w:rsidRPr="0035125A" w:rsidRDefault="0035125A" w:rsidP="00E565B5">
      <w:pPr>
        <w:rPr>
          <w:rFonts w:cs="Arial"/>
          <w:b/>
          <w:lang w:val="fr-CH"/>
        </w:rPr>
      </w:pPr>
      <w:r>
        <w:rPr>
          <w:rFonts w:cs="Arial"/>
          <w:b/>
          <w:lang w:val="fr-CH"/>
        </w:rPr>
        <w:t>3.°</w:t>
      </w:r>
      <w:r w:rsidRPr="0035125A">
        <w:rPr>
          <w:rFonts w:cs="Arial"/>
          <w:b/>
          <w:lang w:val="fr-CH"/>
        </w:rPr>
        <w:t>La question de la protection de la vie privée</w:t>
      </w:r>
    </w:p>
    <w:p w:rsidR="0035125A" w:rsidRPr="0035125A" w:rsidRDefault="00920CA0" w:rsidP="00E565B5">
      <w:pPr>
        <w:rPr>
          <w:rFonts w:cs="Arial"/>
          <w:lang w:val="fr-CH"/>
        </w:rPr>
      </w:pPr>
      <w:r>
        <w:rPr>
          <w:rFonts w:cs="Arial"/>
          <w:lang w:val="fr-CH"/>
        </w:rPr>
        <w:t>La convention liant la LOC à</w:t>
      </w:r>
      <w:r w:rsidR="0035125A" w:rsidRPr="0035125A">
        <w:rPr>
          <w:rFonts w:cs="Arial"/>
          <w:lang w:val="fr-CH"/>
        </w:rPr>
        <w:t xml:space="preserve"> Twitter a fixé un délai de 6 mois pour la communication des tweets archivés</w:t>
      </w:r>
      <w:r>
        <w:rPr>
          <w:rFonts w:cs="Arial"/>
          <w:lang w:val="fr-CH"/>
        </w:rPr>
        <w:t>.</w:t>
      </w:r>
      <w:r w:rsidR="0035125A" w:rsidRPr="0035125A">
        <w:rPr>
          <w:rFonts w:cs="Arial"/>
          <w:lang w:val="fr-CH"/>
        </w:rPr>
        <w:t xml:space="preserve"> </w:t>
      </w:r>
      <w:r>
        <w:rPr>
          <w:rFonts w:cs="Arial"/>
          <w:lang w:val="fr-CH"/>
        </w:rPr>
        <w:t>Suite à cela, Twitter</w:t>
      </w:r>
      <w:r w:rsidR="0035125A" w:rsidRPr="0035125A">
        <w:rPr>
          <w:rFonts w:cs="Arial"/>
          <w:lang w:val="fr-CH"/>
        </w:rPr>
        <w:t xml:space="preserve"> </w:t>
      </w:r>
      <w:r>
        <w:rPr>
          <w:rFonts w:cs="Arial"/>
          <w:lang w:val="fr-CH"/>
        </w:rPr>
        <w:t>a été accusé</w:t>
      </w:r>
      <w:r w:rsidR="0035125A" w:rsidRPr="0035125A">
        <w:rPr>
          <w:rFonts w:cs="Arial"/>
          <w:lang w:val="fr-CH"/>
        </w:rPr>
        <w:t xml:space="preserve"> d’utiliser abusivement des données privées sans consentement. En effet, cette opération d’archivage ne fait pas partie des clauses contractuelles de l’abonnement à Twitter et la majorité des utilisateurs n’utilisent pas l’option « privé » pour leurs messages</w:t>
      </w:r>
      <w:r>
        <w:rPr>
          <w:rFonts w:cs="Arial"/>
          <w:lang w:val="fr-CH"/>
        </w:rPr>
        <w:t>, ce qui les excluraient de cet archivage de masse</w:t>
      </w:r>
      <w:r w:rsidR="0035125A" w:rsidRPr="0035125A">
        <w:rPr>
          <w:rFonts w:cs="Arial"/>
          <w:lang w:val="fr-CH"/>
        </w:rPr>
        <w:t xml:space="preserve">. Comme il n’y a pas eu divulgation à ce </w:t>
      </w:r>
      <w:r w:rsidR="0035125A" w:rsidRPr="0035125A">
        <w:rPr>
          <w:rFonts w:cs="Arial"/>
          <w:lang w:val="fr-CH"/>
        </w:rPr>
        <w:lastRenderedPageBreak/>
        <w:t xml:space="preserve">jour, il n’y a pas encore de procédure en cours mais il est probable que des actions en justice puissent êtres entreprises à terme, à moins que la LOC </w:t>
      </w:r>
      <w:r w:rsidR="00243253">
        <w:rPr>
          <w:rFonts w:cs="Arial"/>
          <w:lang w:val="fr-CH"/>
        </w:rPr>
        <w:t xml:space="preserve">ne </w:t>
      </w:r>
      <w:r w:rsidR="0035125A" w:rsidRPr="0035125A">
        <w:rPr>
          <w:rFonts w:cs="Arial"/>
          <w:lang w:val="fr-CH"/>
        </w:rPr>
        <w:t>trouve un</w:t>
      </w:r>
      <w:r w:rsidR="00243253">
        <w:rPr>
          <w:rFonts w:cs="Arial"/>
          <w:lang w:val="fr-CH"/>
        </w:rPr>
        <w:t>e</w:t>
      </w:r>
      <w:r w:rsidR="0035125A" w:rsidRPr="0035125A">
        <w:rPr>
          <w:rFonts w:cs="Arial"/>
          <w:lang w:val="fr-CH"/>
        </w:rPr>
        <w:t xml:space="preserve"> </w:t>
      </w:r>
      <w:r w:rsidR="00243253">
        <w:rPr>
          <w:rFonts w:cs="Arial"/>
          <w:lang w:val="fr-CH"/>
        </w:rPr>
        <w:t>méthode</w:t>
      </w:r>
      <w:r w:rsidR="00243253" w:rsidRPr="0035125A">
        <w:rPr>
          <w:rFonts w:cs="Arial"/>
          <w:lang w:val="fr-CH"/>
        </w:rPr>
        <w:t xml:space="preserve"> </w:t>
      </w:r>
      <w:r w:rsidR="0035125A" w:rsidRPr="0035125A">
        <w:rPr>
          <w:rFonts w:cs="Arial"/>
          <w:lang w:val="fr-CH"/>
        </w:rPr>
        <w:t xml:space="preserve">d’anonymisation suffisamment robuste. </w:t>
      </w:r>
      <w:r w:rsidR="0047040F">
        <w:t>Même si certaines études récentes mobilisent des méthodes qualitatives (entre autres exemples, Bosch, 2017),  la plupart  des chercheurs recourent habituellement au traitement de masse. On peut dès lors penser que cette contrainte d’anonymisation ne suscitera guère de résistances</w:t>
      </w:r>
      <w:r w:rsidR="0035125A" w:rsidRPr="0035125A">
        <w:rPr>
          <w:rFonts w:cs="Arial"/>
          <w:lang w:val="fr-CH"/>
        </w:rPr>
        <w:t>.</w:t>
      </w:r>
    </w:p>
    <w:p w:rsidR="0035125A" w:rsidRPr="0035125A" w:rsidRDefault="0035125A" w:rsidP="00E565B5">
      <w:pPr>
        <w:rPr>
          <w:rFonts w:cs="Arial"/>
          <w:lang w:val="fr-CH"/>
        </w:rPr>
      </w:pPr>
    </w:p>
    <w:p w:rsidR="0035125A" w:rsidRPr="0035125A" w:rsidRDefault="0035125A" w:rsidP="00E565B5">
      <w:pPr>
        <w:rPr>
          <w:rFonts w:cs="Arial"/>
          <w:b/>
          <w:lang w:val="fr-CH"/>
        </w:rPr>
      </w:pPr>
      <w:proofErr w:type="gramStart"/>
      <w:r>
        <w:rPr>
          <w:rFonts w:cs="Arial"/>
          <w:b/>
          <w:lang w:val="fr-CH"/>
        </w:rPr>
        <w:t>4.</w:t>
      </w:r>
      <w:r w:rsidRPr="0035125A">
        <w:rPr>
          <w:rFonts w:cs="Arial"/>
          <w:b/>
          <w:lang w:val="fr-CH"/>
        </w:rPr>
        <w:t>La</w:t>
      </w:r>
      <w:proofErr w:type="gramEnd"/>
      <w:r w:rsidRPr="0035125A">
        <w:rPr>
          <w:rFonts w:cs="Arial"/>
          <w:b/>
          <w:lang w:val="fr-CH"/>
        </w:rPr>
        <w:t xml:space="preserve"> question des suppressions rétrospectives de tweets</w:t>
      </w:r>
    </w:p>
    <w:p w:rsidR="0035125A" w:rsidRPr="0035125A" w:rsidRDefault="0035125A" w:rsidP="00E565B5">
      <w:pPr>
        <w:rPr>
          <w:rFonts w:cs="Arial"/>
          <w:lang w:val="fr-CH"/>
        </w:rPr>
      </w:pPr>
      <w:r w:rsidRPr="0035125A">
        <w:rPr>
          <w:rFonts w:cs="Arial"/>
          <w:lang w:val="fr-CH"/>
        </w:rPr>
        <w:t>Dans la même veine, des auteurs ont supprimé certains tweets sujet</w:t>
      </w:r>
      <w:r w:rsidR="009D7D87">
        <w:rPr>
          <w:rFonts w:cs="Arial"/>
          <w:lang w:val="fr-CH"/>
        </w:rPr>
        <w:t>s</w:t>
      </w:r>
      <w:r w:rsidRPr="0035125A">
        <w:rPr>
          <w:rFonts w:cs="Arial"/>
          <w:lang w:val="fr-CH"/>
        </w:rPr>
        <w:t xml:space="preserve"> à controverse, suppression qui n’est pas effective dans les tweets archivés, qui ne tiennent pas compte du « remord » de leurs auteurs. </w:t>
      </w:r>
    </w:p>
    <w:p w:rsidR="0035125A" w:rsidRPr="0035125A" w:rsidRDefault="0035125A" w:rsidP="00E565B5">
      <w:pPr>
        <w:rPr>
          <w:rFonts w:cs="Arial"/>
          <w:lang w:val="fr-CH"/>
        </w:rPr>
      </w:pPr>
      <w:r w:rsidRPr="0035125A">
        <w:rPr>
          <w:rFonts w:cs="Arial"/>
          <w:lang w:val="fr-CH"/>
        </w:rPr>
        <w:t>Cette question a été partiellement abordée dans le cas de « repentir » d’hommes politiques. Twitter, qui dans un premier temps avait fait fermer les sites « Politwoops »</w:t>
      </w:r>
      <w:r>
        <w:rPr>
          <w:rStyle w:val="Appelnotedebasdep"/>
          <w:rFonts w:cs="Arial"/>
          <w:lang w:val="fr-CH"/>
        </w:rPr>
        <w:footnoteReference w:id="1"/>
      </w:r>
      <w:r w:rsidRPr="0035125A">
        <w:rPr>
          <w:rFonts w:cs="Arial"/>
          <w:lang w:val="fr-CH"/>
        </w:rPr>
        <w:t xml:space="preserve"> qui traçaient ce type de pratique, parce qu’</w:t>
      </w:r>
      <w:r>
        <w:rPr>
          <w:rFonts w:cs="Arial"/>
          <w:lang w:val="fr-CH"/>
        </w:rPr>
        <w:t>il</w:t>
      </w:r>
      <w:r w:rsidRPr="0035125A">
        <w:rPr>
          <w:rFonts w:cs="Arial"/>
          <w:lang w:val="fr-CH"/>
        </w:rPr>
        <w:t>s semblaient contraire</w:t>
      </w:r>
      <w:r w:rsidR="009D7D87">
        <w:rPr>
          <w:rFonts w:cs="Arial"/>
          <w:lang w:val="fr-CH"/>
        </w:rPr>
        <w:t>s</w:t>
      </w:r>
      <w:r w:rsidRPr="0035125A">
        <w:rPr>
          <w:rFonts w:cs="Arial"/>
          <w:lang w:val="fr-CH"/>
        </w:rPr>
        <w:t xml:space="preserve"> à ses conditions générale</w:t>
      </w:r>
      <w:r>
        <w:rPr>
          <w:rFonts w:cs="Arial"/>
          <w:lang w:val="fr-CH"/>
        </w:rPr>
        <w:t>s</w:t>
      </w:r>
      <w:r w:rsidRPr="0035125A">
        <w:rPr>
          <w:rFonts w:cs="Arial"/>
          <w:lang w:val="fr-CH"/>
        </w:rPr>
        <w:t xml:space="preserve">, est finalement revenu en arrière en décembre 2015. Cela a fait l’objet d’un accord tripartite entre Twitter, la Sunligth Foundation et l’Open State Foundation, ces deux dernières représentant les milieux défendant la transparence politique. </w:t>
      </w:r>
    </w:p>
    <w:p w:rsidR="0035125A" w:rsidRDefault="0035125A" w:rsidP="00E565B5">
      <w:pPr>
        <w:rPr>
          <w:rFonts w:cs="Arial"/>
          <w:lang w:val="fr-CH"/>
        </w:rPr>
      </w:pPr>
      <w:r w:rsidRPr="0035125A">
        <w:rPr>
          <w:rFonts w:cs="Arial"/>
          <w:lang w:val="fr-CH"/>
        </w:rPr>
        <w:t xml:space="preserve">La question de savoir si ce qui s’applique aux hommes politiques doit s’appliquer au twitteur lambda reste ouverte. Elle renvoie également à la question de savoir si Twitter est réellement un média social ou un simple média, </w:t>
      </w:r>
      <w:r w:rsidR="00920CA0">
        <w:rPr>
          <w:rFonts w:cs="Arial"/>
          <w:lang w:val="fr-CH"/>
        </w:rPr>
        <w:t>ce</w:t>
      </w:r>
      <w:r w:rsidRPr="0035125A">
        <w:rPr>
          <w:rFonts w:cs="Arial"/>
          <w:lang w:val="fr-CH"/>
        </w:rPr>
        <w:t xml:space="preserve"> que nous développerons plus loin.</w:t>
      </w:r>
    </w:p>
    <w:p w:rsidR="006147EC" w:rsidRPr="0035125A" w:rsidRDefault="006147EC" w:rsidP="00E565B5">
      <w:pPr>
        <w:rPr>
          <w:rFonts w:cs="Arial"/>
          <w:lang w:val="fr-CH"/>
        </w:rPr>
      </w:pPr>
    </w:p>
    <w:p w:rsidR="0035125A" w:rsidRPr="0035125A" w:rsidRDefault="0035125A" w:rsidP="00E565B5">
      <w:pPr>
        <w:rPr>
          <w:rFonts w:cs="Arial"/>
          <w:b/>
          <w:szCs w:val="22"/>
          <w:lang w:val="fr-CH"/>
        </w:rPr>
      </w:pPr>
      <w:proofErr w:type="gramStart"/>
      <w:r>
        <w:rPr>
          <w:rFonts w:cs="Arial"/>
          <w:b/>
          <w:szCs w:val="22"/>
          <w:lang w:val="fr-CH"/>
        </w:rPr>
        <w:t>5.</w:t>
      </w:r>
      <w:r w:rsidRPr="0035125A">
        <w:rPr>
          <w:rFonts w:cs="Arial"/>
          <w:b/>
          <w:szCs w:val="22"/>
          <w:lang w:val="fr-CH"/>
        </w:rPr>
        <w:t>Les</w:t>
      </w:r>
      <w:proofErr w:type="gramEnd"/>
      <w:r w:rsidRPr="0035125A">
        <w:rPr>
          <w:rFonts w:cs="Arial"/>
          <w:b/>
          <w:szCs w:val="22"/>
          <w:lang w:val="fr-CH"/>
        </w:rPr>
        <w:t xml:space="preserve"> chercheurs « </w:t>
      </w:r>
      <w:proofErr w:type="spellStart"/>
      <w:r w:rsidRPr="0035125A">
        <w:rPr>
          <w:rFonts w:cs="Arial"/>
          <w:b/>
          <w:szCs w:val="22"/>
          <w:lang w:val="fr-CH"/>
        </w:rPr>
        <w:t>bona</w:t>
      </w:r>
      <w:proofErr w:type="spellEnd"/>
      <w:r w:rsidRPr="0035125A">
        <w:rPr>
          <w:rFonts w:cs="Arial"/>
          <w:b/>
          <w:szCs w:val="22"/>
          <w:lang w:val="fr-CH"/>
        </w:rPr>
        <w:t xml:space="preserve"> </w:t>
      </w:r>
      <w:proofErr w:type="spellStart"/>
      <w:r w:rsidRPr="0035125A">
        <w:rPr>
          <w:rFonts w:cs="Arial"/>
          <w:b/>
          <w:szCs w:val="22"/>
          <w:lang w:val="fr-CH"/>
        </w:rPr>
        <w:t>fide</w:t>
      </w:r>
      <w:proofErr w:type="spellEnd"/>
      <w:r w:rsidRPr="0035125A">
        <w:rPr>
          <w:rFonts w:cs="Arial"/>
          <w:b/>
          <w:szCs w:val="22"/>
          <w:lang w:val="fr-CH"/>
        </w:rPr>
        <w:t> »</w:t>
      </w:r>
    </w:p>
    <w:p w:rsidR="0035125A" w:rsidRPr="0035125A" w:rsidRDefault="0035125A" w:rsidP="00E565B5">
      <w:pPr>
        <w:rPr>
          <w:rFonts w:cs="Arial"/>
          <w:szCs w:val="22"/>
          <w:lang w:val="fr-CH"/>
        </w:rPr>
      </w:pPr>
      <w:r w:rsidRPr="0035125A">
        <w:rPr>
          <w:rFonts w:cs="Arial"/>
          <w:szCs w:val="22"/>
          <w:lang w:val="fr-CH"/>
        </w:rPr>
        <w:t>Une autre clause de l’accord de versement stipule que les archives seront communiquées à des chercheurs de « bonne foi » ce qui exclu</w:t>
      </w:r>
      <w:r w:rsidR="00722195">
        <w:rPr>
          <w:rFonts w:cs="Arial"/>
          <w:szCs w:val="22"/>
          <w:lang w:val="fr-CH"/>
        </w:rPr>
        <w:t>t</w:t>
      </w:r>
      <w:r w:rsidRPr="0035125A">
        <w:rPr>
          <w:rFonts w:cs="Arial"/>
          <w:szCs w:val="22"/>
          <w:lang w:val="fr-CH"/>
        </w:rPr>
        <w:t xml:space="preserve"> un accès libre à tout public, en contradiction avec l’esprit des archives publiques</w:t>
      </w:r>
      <w:r w:rsidR="004230F9">
        <w:rPr>
          <w:rFonts w:cs="Arial"/>
          <w:szCs w:val="22"/>
          <w:lang w:val="fr-CH"/>
        </w:rPr>
        <w:t xml:space="preserve"> auquel devrait logiquement adhérer la LOC en tant qu’institution publique</w:t>
      </w:r>
      <w:r w:rsidRPr="0035125A">
        <w:rPr>
          <w:rFonts w:cs="Arial"/>
          <w:szCs w:val="22"/>
          <w:lang w:val="fr-CH"/>
        </w:rPr>
        <w:t>. Il n’y a pas actuellement d’information de la LOC sur le processus de désignation et/ou d’habilitation de ces chercheurs. Cette clause a agité les milieux des sciences de l’information américains qui ont rappelés de manière constante les principes archivistique</w:t>
      </w:r>
      <w:r w:rsidR="00903CE2">
        <w:rPr>
          <w:rFonts w:cs="Arial"/>
          <w:szCs w:val="22"/>
          <w:lang w:val="fr-CH"/>
        </w:rPr>
        <w:t>s</w:t>
      </w:r>
      <w:r w:rsidRPr="0035125A">
        <w:rPr>
          <w:rFonts w:cs="Arial"/>
          <w:szCs w:val="22"/>
          <w:lang w:val="fr-CH"/>
        </w:rPr>
        <w:t xml:space="preserve"> du libre accès mais aussi du délai de protection nécessaire à la vie privée</w:t>
      </w:r>
      <w:r w:rsidR="00730555">
        <w:rPr>
          <w:rFonts w:cs="Arial"/>
          <w:szCs w:val="22"/>
          <w:lang w:val="fr-CH"/>
        </w:rPr>
        <w:t xml:space="preserve"> (</w:t>
      </w:r>
      <w:r w:rsidR="002951DD">
        <w:rPr>
          <w:rFonts w:cs="Arial"/>
          <w:szCs w:val="22"/>
          <w:lang w:val="fr-CH"/>
        </w:rPr>
        <w:t xml:space="preserve">voir : </w:t>
      </w:r>
      <w:r w:rsidR="007348A8">
        <w:rPr>
          <w:rFonts w:cs="Arial"/>
          <w:szCs w:val="22"/>
          <w:lang w:val="fr-CH"/>
        </w:rPr>
        <w:t>Chen, 2014 ;</w:t>
      </w:r>
      <w:r w:rsidR="00730555">
        <w:rPr>
          <w:rFonts w:cs="Arial"/>
          <w:szCs w:val="22"/>
          <w:lang w:val="fr-CH"/>
        </w:rPr>
        <w:t xml:space="preserve"> Lipton 2010</w:t>
      </w:r>
      <w:r w:rsidR="007348A8">
        <w:rPr>
          <w:rFonts w:cs="Arial"/>
          <w:szCs w:val="22"/>
          <w:lang w:val="fr-CH"/>
        </w:rPr>
        <w:t xml:space="preserve"> et</w:t>
      </w:r>
      <w:r w:rsidR="00730555">
        <w:rPr>
          <w:rFonts w:cs="Arial"/>
          <w:szCs w:val="22"/>
          <w:lang w:val="fr-CH"/>
        </w:rPr>
        <w:t xml:space="preserve"> </w:t>
      </w:r>
      <w:proofErr w:type="spellStart"/>
      <w:r w:rsidR="007348A8" w:rsidRPr="007348A8">
        <w:rPr>
          <w:rFonts w:cs="Arial"/>
          <w:color w:val="111111"/>
          <w:lang w:val="fr-CH"/>
        </w:rPr>
        <w:t>Vieweg</w:t>
      </w:r>
      <w:proofErr w:type="spellEnd"/>
      <w:r w:rsidR="007348A8">
        <w:rPr>
          <w:rFonts w:cs="Arial"/>
          <w:szCs w:val="22"/>
          <w:lang w:val="fr-CH"/>
        </w:rPr>
        <w:t xml:space="preserve">, 2010 ; </w:t>
      </w:r>
      <w:r w:rsidR="00730555">
        <w:rPr>
          <w:rFonts w:cs="Arial"/>
          <w:szCs w:val="22"/>
          <w:lang w:val="fr-CH"/>
        </w:rPr>
        <w:t xml:space="preserve">cité dans </w:t>
      </w:r>
      <w:proofErr w:type="spellStart"/>
      <w:r w:rsidR="00730555">
        <w:rPr>
          <w:rFonts w:cs="Arial"/>
          <w:szCs w:val="22"/>
          <w:lang w:val="fr-CH"/>
        </w:rPr>
        <w:t>Zimmer</w:t>
      </w:r>
      <w:proofErr w:type="spellEnd"/>
      <w:r w:rsidR="00730555">
        <w:rPr>
          <w:rFonts w:cs="Arial"/>
          <w:szCs w:val="22"/>
          <w:lang w:val="fr-CH"/>
        </w:rPr>
        <w:t>, 2015)</w:t>
      </w:r>
      <w:r w:rsidRPr="0035125A">
        <w:rPr>
          <w:rFonts w:cs="Arial"/>
          <w:szCs w:val="22"/>
          <w:lang w:val="fr-CH"/>
        </w:rPr>
        <w:t xml:space="preserve">. Dans ce dernier cas il est ironique </w:t>
      </w:r>
      <w:r w:rsidRPr="0035125A">
        <w:rPr>
          <w:rFonts w:cs="Arial"/>
          <w:szCs w:val="22"/>
          <w:lang w:val="fr-CH"/>
        </w:rPr>
        <w:lastRenderedPageBreak/>
        <w:t>de penser que le délai avait été fixé à six mois, ce qui est extrêmement court eu égard aux délais de protection habituellement pratiqués en la matière (plutôt 30 à 100 ans) mais qu’effectivement les problèmes technique</w:t>
      </w:r>
      <w:r w:rsidR="00920CA0">
        <w:rPr>
          <w:rFonts w:cs="Arial"/>
          <w:szCs w:val="22"/>
          <w:lang w:val="fr-CH"/>
        </w:rPr>
        <w:t>s</w:t>
      </w:r>
      <w:r w:rsidRPr="0035125A">
        <w:rPr>
          <w:rFonts w:cs="Arial"/>
          <w:szCs w:val="22"/>
          <w:lang w:val="fr-CH"/>
        </w:rPr>
        <w:t xml:space="preserve"> allongent pratiquement ce délai puisque qu’aucun tweet n’est encore accessible par cette voie (ce qui fait </w:t>
      </w:r>
      <w:r w:rsidR="00B50864">
        <w:rPr>
          <w:rFonts w:cs="Arial"/>
          <w:szCs w:val="22"/>
          <w:lang w:val="fr-CH"/>
        </w:rPr>
        <w:t xml:space="preserve">déjà </w:t>
      </w:r>
      <w:r w:rsidRPr="0035125A">
        <w:rPr>
          <w:rFonts w:cs="Arial"/>
          <w:szCs w:val="22"/>
          <w:lang w:val="fr-CH"/>
        </w:rPr>
        <w:t>près de 10 ans pour le</w:t>
      </w:r>
      <w:r w:rsidR="00B50864">
        <w:rPr>
          <w:rFonts w:cs="Arial"/>
          <w:szCs w:val="22"/>
          <w:lang w:val="fr-CH"/>
        </w:rPr>
        <w:t>s</w:t>
      </w:r>
      <w:r w:rsidRPr="0035125A">
        <w:rPr>
          <w:rFonts w:cs="Arial"/>
          <w:szCs w:val="22"/>
          <w:lang w:val="fr-CH"/>
        </w:rPr>
        <w:t xml:space="preserve"> premier</w:t>
      </w:r>
      <w:r w:rsidR="00B50864">
        <w:rPr>
          <w:rFonts w:cs="Arial"/>
          <w:szCs w:val="22"/>
          <w:lang w:val="fr-CH"/>
        </w:rPr>
        <w:t>s</w:t>
      </w:r>
      <w:r w:rsidRPr="0035125A">
        <w:rPr>
          <w:rFonts w:cs="Arial"/>
          <w:szCs w:val="22"/>
          <w:lang w:val="fr-CH"/>
        </w:rPr>
        <w:t xml:space="preserve"> tweet</w:t>
      </w:r>
      <w:r w:rsidR="00B50864">
        <w:rPr>
          <w:rFonts w:cs="Arial"/>
          <w:szCs w:val="22"/>
          <w:lang w:val="fr-CH"/>
        </w:rPr>
        <w:t>s</w:t>
      </w:r>
      <w:r w:rsidRPr="0035125A">
        <w:rPr>
          <w:rFonts w:cs="Arial"/>
          <w:szCs w:val="22"/>
          <w:lang w:val="fr-CH"/>
        </w:rPr>
        <w:t xml:space="preserve"> de 2006).</w:t>
      </w:r>
    </w:p>
    <w:p w:rsidR="0035125A" w:rsidRPr="0035125A" w:rsidRDefault="0035125A" w:rsidP="00E565B5">
      <w:pPr>
        <w:rPr>
          <w:rFonts w:cs="Arial"/>
          <w:szCs w:val="22"/>
          <w:lang w:val="fr-CH"/>
        </w:rPr>
      </w:pPr>
    </w:p>
    <w:p w:rsidR="0035125A" w:rsidRPr="0035125A" w:rsidRDefault="0035125A" w:rsidP="00E565B5">
      <w:pPr>
        <w:rPr>
          <w:rFonts w:cs="Arial"/>
          <w:b/>
          <w:szCs w:val="22"/>
          <w:lang w:val="fr-CH"/>
        </w:rPr>
      </w:pPr>
      <w:r>
        <w:rPr>
          <w:rFonts w:cs="Arial"/>
          <w:b/>
          <w:szCs w:val="22"/>
          <w:lang w:val="fr-CH"/>
        </w:rPr>
        <w:t>6.</w:t>
      </w:r>
      <w:r w:rsidR="00E9020C">
        <w:rPr>
          <w:rFonts w:cs="Arial"/>
          <w:b/>
          <w:szCs w:val="22"/>
          <w:lang w:val="fr-CH"/>
        </w:rPr>
        <w:t xml:space="preserve"> </w:t>
      </w:r>
      <w:r w:rsidRPr="0035125A">
        <w:rPr>
          <w:rFonts w:cs="Arial"/>
          <w:b/>
          <w:szCs w:val="22"/>
          <w:lang w:val="fr-CH"/>
        </w:rPr>
        <w:t>La problématique de l’archivage des plateformes mondialisées</w:t>
      </w:r>
    </w:p>
    <w:p w:rsidR="0035125A" w:rsidRPr="00750A81" w:rsidRDefault="0035125A" w:rsidP="00E565B5">
      <w:pPr>
        <w:rPr>
          <w:rFonts w:cs="Arial"/>
          <w:szCs w:val="22"/>
          <w:lang w:val="fr-CH"/>
        </w:rPr>
      </w:pPr>
      <w:r w:rsidRPr="0035125A">
        <w:rPr>
          <w:rFonts w:cs="Arial"/>
          <w:szCs w:val="22"/>
          <w:lang w:val="fr-CH"/>
        </w:rPr>
        <w:t xml:space="preserve">L’archivage des plateformes mondialisées, comme celui du web en général, interpelle une pratique archivistique </w:t>
      </w:r>
      <w:r w:rsidR="00920CA0">
        <w:rPr>
          <w:rFonts w:cs="Arial"/>
          <w:szCs w:val="22"/>
          <w:lang w:val="fr-CH"/>
        </w:rPr>
        <w:t xml:space="preserve">assez </w:t>
      </w:r>
      <w:r w:rsidRPr="0035125A">
        <w:rPr>
          <w:rFonts w:cs="Arial"/>
          <w:szCs w:val="22"/>
          <w:lang w:val="fr-CH"/>
        </w:rPr>
        <w:t>uniformément appliquée de longue date qui est celui de la t</w:t>
      </w:r>
      <w:r w:rsidR="006147EC">
        <w:rPr>
          <w:rFonts w:cs="Arial"/>
          <w:szCs w:val="22"/>
          <w:lang w:val="fr-CH"/>
        </w:rPr>
        <w:t>erritorialité de la provenance.</w:t>
      </w:r>
      <w:r w:rsidRPr="0035125A">
        <w:rPr>
          <w:rFonts w:cs="Arial"/>
          <w:szCs w:val="22"/>
          <w:lang w:val="fr-CH"/>
        </w:rPr>
        <w:t xml:space="preserve"> Dans le cadre du web, le partage des tâches entre </w:t>
      </w:r>
      <w:r w:rsidR="006147EC">
        <w:rPr>
          <w:rFonts w:cs="Arial"/>
          <w:szCs w:val="22"/>
          <w:lang w:val="fr-CH"/>
        </w:rPr>
        <w:t xml:space="preserve">les </w:t>
      </w:r>
      <w:r w:rsidRPr="0035125A">
        <w:rPr>
          <w:rFonts w:cs="Arial"/>
          <w:szCs w:val="22"/>
          <w:lang w:val="fr-CH"/>
        </w:rPr>
        <w:t>bibliothèques nationales qui sont les principaux acteurs dans ce domaine n’a pas empêché un acteur privé (Internet Archives) d’offrir une collecte mondialisée. Par ailleurs la coexistence d’identifiants géographique</w:t>
      </w:r>
      <w:r w:rsidR="00903CE2">
        <w:rPr>
          <w:rFonts w:cs="Arial"/>
          <w:szCs w:val="22"/>
          <w:lang w:val="fr-CH"/>
        </w:rPr>
        <w:t>s</w:t>
      </w:r>
      <w:r w:rsidRPr="0035125A">
        <w:rPr>
          <w:rFonts w:cs="Arial"/>
          <w:szCs w:val="22"/>
          <w:lang w:val="fr-CH"/>
        </w:rPr>
        <w:t xml:space="preserve"> (.fr, .ch, .be) et d’identifiants fonctionnels (.</w:t>
      </w:r>
      <w:proofErr w:type="spellStart"/>
      <w:r w:rsidRPr="0035125A">
        <w:rPr>
          <w:rFonts w:cs="Arial"/>
          <w:szCs w:val="22"/>
          <w:lang w:val="fr-CH"/>
        </w:rPr>
        <w:t>org</w:t>
      </w:r>
      <w:proofErr w:type="spellEnd"/>
      <w:r w:rsidRPr="0035125A">
        <w:rPr>
          <w:rFonts w:cs="Arial"/>
          <w:szCs w:val="22"/>
          <w:lang w:val="fr-CH"/>
        </w:rPr>
        <w:t>, .</w:t>
      </w:r>
      <w:proofErr w:type="spellStart"/>
      <w:r w:rsidRPr="0035125A">
        <w:rPr>
          <w:rFonts w:cs="Arial"/>
          <w:szCs w:val="22"/>
          <w:lang w:val="fr-CH"/>
        </w:rPr>
        <w:t>com</w:t>
      </w:r>
      <w:proofErr w:type="spellEnd"/>
      <w:r w:rsidRPr="0035125A">
        <w:rPr>
          <w:rFonts w:cs="Arial"/>
          <w:szCs w:val="22"/>
          <w:lang w:val="fr-CH"/>
        </w:rPr>
        <w:t>, .</w:t>
      </w:r>
      <w:proofErr w:type="spellStart"/>
      <w:r w:rsidRPr="0035125A">
        <w:rPr>
          <w:rFonts w:cs="Arial"/>
          <w:szCs w:val="22"/>
          <w:lang w:val="fr-CH"/>
        </w:rPr>
        <w:t>edu</w:t>
      </w:r>
      <w:proofErr w:type="spellEnd"/>
      <w:r w:rsidRPr="0035125A">
        <w:rPr>
          <w:rFonts w:cs="Arial"/>
          <w:szCs w:val="22"/>
          <w:lang w:val="fr-CH"/>
        </w:rPr>
        <w:t xml:space="preserve">) posent </w:t>
      </w:r>
      <w:r w:rsidR="00E9020C">
        <w:rPr>
          <w:rFonts w:cs="Arial"/>
          <w:szCs w:val="22"/>
          <w:lang w:val="fr-CH"/>
        </w:rPr>
        <w:t>nombre</w:t>
      </w:r>
      <w:r w:rsidR="00E9020C" w:rsidRPr="0035125A">
        <w:rPr>
          <w:rFonts w:cs="Arial"/>
          <w:szCs w:val="22"/>
          <w:lang w:val="fr-CH"/>
        </w:rPr>
        <w:t xml:space="preserve"> </w:t>
      </w:r>
      <w:r w:rsidRPr="0035125A">
        <w:rPr>
          <w:rFonts w:cs="Arial"/>
          <w:szCs w:val="22"/>
          <w:lang w:val="fr-CH"/>
        </w:rPr>
        <w:t>de questions pour la programmation des robots moissonneurs de pages web. On peut lire à ce sujet un récent billet de la nouvelle présidente de l’</w:t>
      </w:r>
      <w:r w:rsidR="00E9020C" w:rsidRPr="00E9020C">
        <w:t xml:space="preserve"> </w:t>
      </w:r>
      <w:r w:rsidR="00E9020C">
        <w:t xml:space="preserve">International Internet </w:t>
      </w:r>
      <w:proofErr w:type="spellStart"/>
      <w:r w:rsidR="00E9020C">
        <w:t>Preservation</w:t>
      </w:r>
      <w:proofErr w:type="spellEnd"/>
      <w:r w:rsidR="00E9020C">
        <w:t xml:space="preserve"> Consortium</w:t>
      </w:r>
      <w:r w:rsidR="00E9020C" w:rsidRPr="0035125A">
        <w:rPr>
          <w:rFonts w:cs="Arial"/>
          <w:szCs w:val="22"/>
          <w:lang w:val="fr-CH"/>
        </w:rPr>
        <w:t xml:space="preserve"> </w:t>
      </w:r>
      <w:r w:rsidR="00E9020C">
        <w:rPr>
          <w:rFonts w:cs="Arial"/>
          <w:szCs w:val="22"/>
          <w:lang w:val="fr-CH"/>
        </w:rPr>
        <w:t>(</w:t>
      </w:r>
      <w:r w:rsidRPr="0035125A">
        <w:rPr>
          <w:rFonts w:cs="Arial"/>
          <w:szCs w:val="22"/>
          <w:lang w:val="fr-CH"/>
        </w:rPr>
        <w:t>IIPC</w:t>
      </w:r>
      <w:r w:rsidR="00E9020C">
        <w:rPr>
          <w:rFonts w:cs="Arial"/>
          <w:szCs w:val="22"/>
          <w:lang w:val="fr-CH"/>
        </w:rPr>
        <w:t>)</w:t>
      </w:r>
      <w:r w:rsidR="006147EC">
        <w:rPr>
          <w:rStyle w:val="Appelnotedebasdep"/>
          <w:rFonts w:cs="Arial"/>
          <w:szCs w:val="22"/>
          <w:lang w:val="fr-CH"/>
        </w:rPr>
        <w:footnoteReference w:id="2"/>
      </w:r>
      <w:r w:rsidRPr="0035125A">
        <w:rPr>
          <w:rFonts w:cs="Arial"/>
          <w:szCs w:val="22"/>
          <w:lang w:val="fr-CH"/>
        </w:rPr>
        <w:t xml:space="preserve"> qui </w:t>
      </w:r>
      <w:r w:rsidR="00750A81">
        <w:rPr>
          <w:rFonts w:cs="Arial"/>
          <w:szCs w:val="22"/>
          <w:lang w:val="fr-CH"/>
        </w:rPr>
        <w:t>ex</w:t>
      </w:r>
      <w:r w:rsidRPr="0035125A">
        <w:rPr>
          <w:rFonts w:cs="Arial"/>
          <w:szCs w:val="22"/>
          <w:lang w:val="fr-CH"/>
        </w:rPr>
        <w:t xml:space="preserve">pose le problème </w:t>
      </w:r>
      <w:r w:rsidR="00750A81">
        <w:rPr>
          <w:rFonts w:cs="Arial"/>
          <w:szCs w:val="22"/>
          <w:lang w:val="fr-CH"/>
        </w:rPr>
        <w:t>de façon détaillée</w:t>
      </w:r>
      <w:r w:rsidR="00920CA0">
        <w:rPr>
          <w:rFonts w:cs="Arial"/>
          <w:szCs w:val="22"/>
          <w:lang w:val="fr-CH"/>
        </w:rPr>
        <w:t>,</w:t>
      </w:r>
      <w:r w:rsidR="00750A81">
        <w:rPr>
          <w:rFonts w:cs="Arial"/>
          <w:szCs w:val="22"/>
          <w:lang w:val="fr-CH"/>
        </w:rPr>
        <w:t xml:space="preserve"> sans </w:t>
      </w:r>
      <w:r w:rsidR="00920CA0">
        <w:rPr>
          <w:rFonts w:cs="Arial"/>
          <w:szCs w:val="22"/>
          <w:lang w:val="fr-CH"/>
        </w:rPr>
        <w:t>y apporter de réponse</w:t>
      </w:r>
      <w:r w:rsidR="00750A81" w:rsidRPr="00750A81">
        <w:rPr>
          <w:rStyle w:val="Appelnotedebasdep"/>
          <w:rFonts w:cs="Arial"/>
          <w:szCs w:val="22"/>
          <w:lang w:val="fr-CH"/>
        </w:rPr>
        <w:footnoteReference w:id="3"/>
      </w:r>
      <w:r w:rsidRPr="00750A81">
        <w:rPr>
          <w:rFonts w:cs="Arial"/>
          <w:szCs w:val="22"/>
          <w:lang w:val="fr-CH"/>
        </w:rPr>
        <w:t>.</w:t>
      </w:r>
    </w:p>
    <w:p w:rsidR="0035125A" w:rsidRPr="0035125A" w:rsidRDefault="0035125A" w:rsidP="00E565B5">
      <w:pPr>
        <w:rPr>
          <w:rFonts w:cs="Arial"/>
          <w:szCs w:val="22"/>
          <w:lang w:val="fr-CH"/>
        </w:rPr>
      </w:pPr>
      <w:r w:rsidRPr="0035125A">
        <w:rPr>
          <w:rFonts w:cs="Arial"/>
          <w:szCs w:val="22"/>
          <w:lang w:val="fr-CH"/>
        </w:rPr>
        <w:t xml:space="preserve">Dans le cadre des réseaux sociaux, il apparaît de plus en plus </w:t>
      </w:r>
      <w:r w:rsidR="00101710">
        <w:rPr>
          <w:rFonts w:cs="Arial"/>
          <w:szCs w:val="22"/>
          <w:lang w:val="fr-CH"/>
        </w:rPr>
        <w:t xml:space="preserve">évident </w:t>
      </w:r>
      <w:r w:rsidRPr="0035125A">
        <w:rPr>
          <w:rFonts w:cs="Arial"/>
          <w:szCs w:val="22"/>
          <w:lang w:val="fr-CH"/>
        </w:rPr>
        <w:t xml:space="preserve">que la pratique </w:t>
      </w:r>
      <w:r w:rsidR="00101710">
        <w:rPr>
          <w:rFonts w:cs="Arial"/>
          <w:szCs w:val="22"/>
          <w:lang w:val="fr-CH"/>
        </w:rPr>
        <w:t>archivistique</w:t>
      </w:r>
      <w:r w:rsidRPr="0035125A">
        <w:rPr>
          <w:rFonts w:cs="Arial"/>
          <w:szCs w:val="22"/>
          <w:lang w:val="fr-CH"/>
        </w:rPr>
        <w:t xml:space="preserve"> ne </w:t>
      </w:r>
      <w:r w:rsidR="00101710">
        <w:rPr>
          <w:rFonts w:cs="Arial"/>
          <w:szCs w:val="22"/>
          <w:lang w:val="fr-CH"/>
        </w:rPr>
        <w:t>relève</w:t>
      </w:r>
      <w:r w:rsidR="00101710" w:rsidRPr="0035125A">
        <w:rPr>
          <w:rFonts w:cs="Arial"/>
          <w:szCs w:val="22"/>
          <w:lang w:val="fr-CH"/>
        </w:rPr>
        <w:t xml:space="preserve"> </w:t>
      </w:r>
      <w:r w:rsidRPr="0035125A">
        <w:rPr>
          <w:rFonts w:cs="Arial"/>
          <w:szCs w:val="22"/>
          <w:lang w:val="fr-CH"/>
        </w:rPr>
        <w:t>pas de l’archivage au sens strict, c'est-à-dire le transfert des documents/données tant sur le plan physique que sur le plan de la responsabilité de conservation</w:t>
      </w:r>
      <w:r w:rsidR="00903CE2">
        <w:rPr>
          <w:rFonts w:cs="Arial"/>
          <w:szCs w:val="22"/>
          <w:lang w:val="fr-CH"/>
        </w:rPr>
        <w:t>, m</w:t>
      </w:r>
      <w:r w:rsidRPr="0035125A">
        <w:rPr>
          <w:rFonts w:cs="Arial"/>
          <w:szCs w:val="22"/>
          <w:lang w:val="fr-CH"/>
        </w:rPr>
        <w:t xml:space="preserve">ais plutôt une « copie » (idéalement anonymisée) de la masse (une sorte de vrac numérique) alors que les données de base restent (ad infinitum ?) sur les serveurs de la plateforme, où une archive « ad personam » reste accessible au </w:t>
      </w:r>
      <w:r w:rsidR="00920CA0">
        <w:rPr>
          <w:rFonts w:cs="Arial"/>
          <w:szCs w:val="22"/>
          <w:lang w:val="fr-CH"/>
        </w:rPr>
        <w:t>possesseur du compte</w:t>
      </w:r>
      <w:r w:rsidRPr="0035125A">
        <w:rPr>
          <w:rFonts w:cs="Arial"/>
          <w:szCs w:val="22"/>
          <w:lang w:val="fr-CH"/>
        </w:rPr>
        <w:t xml:space="preserve"> lui-même. C</w:t>
      </w:r>
      <w:r w:rsidR="00750A81" w:rsidRPr="0035125A">
        <w:rPr>
          <w:rFonts w:cs="Arial"/>
          <w:szCs w:val="22"/>
          <w:lang w:val="fr-CH"/>
        </w:rPr>
        <w:t>ependant</w:t>
      </w:r>
      <w:r w:rsidR="00C33E74">
        <w:rPr>
          <w:rFonts w:cs="Arial"/>
          <w:szCs w:val="22"/>
          <w:lang w:val="fr-CH"/>
        </w:rPr>
        <w:t>, si</w:t>
      </w:r>
      <w:r w:rsidR="00750A81">
        <w:rPr>
          <w:rFonts w:cs="Arial"/>
          <w:szCs w:val="22"/>
          <w:lang w:val="fr-CH"/>
        </w:rPr>
        <w:t xml:space="preserve"> c</w:t>
      </w:r>
      <w:r w:rsidRPr="0035125A">
        <w:rPr>
          <w:rFonts w:cs="Arial"/>
          <w:szCs w:val="22"/>
          <w:lang w:val="fr-CH"/>
        </w:rPr>
        <w:t>es donnée</w:t>
      </w:r>
      <w:r w:rsidR="00750A81">
        <w:rPr>
          <w:rFonts w:cs="Arial"/>
          <w:szCs w:val="22"/>
          <w:lang w:val="fr-CH"/>
        </w:rPr>
        <w:t xml:space="preserve">s sont </w:t>
      </w:r>
      <w:r w:rsidRPr="0035125A">
        <w:rPr>
          <w:rFonts w:cs="Arial"/>
          <w:szCs w:val="22"/>
          <w:lang w:val="fr-CH"/>
        </w:rPr>
        <w:t>« affichables »</w:t>
      </w:r>
      <w:r w:rsidR="00C33E74">
        <w:rPr>
          <w:rFonts w:cs="Arial"/>
          <w:szCs w:val="22"/>
          <w:lang w:val="fr-CH"/>
        </w:rPr>
        <w:t xml:space="preserve">, </w:t>
      </w:r>
      <w:r w:rsidR="00750A81">
        <w:rPr>
          <w:rFonts w:cs="Arial"/>
          <w:szCs w:val="22"/>
          <w:lang w:val="fr-CH"/>
        </w:rPr>
        <w:t xml:space="preserve">la plupart du temps </w:t>
      </w:r>
      <w:r w:rsidR="00C33E74">
        <w:rPr>
          <w:rFonts w:cs="Arial"/>
          <w:szCs w:val="22"/>
          <w:lang w:val="fr-CH"/>
        </w:rPr>
        <w:t xml:space="preserve">elles ne sont </w:t>
      </w:r>
      <w:r w:rsidRPr="0035125A">
        <w:rPr>
          <w:rFonts w:cs="Arial"/>
          <w:szCs w:val="22"/>
          <w:lang w:val="fr-CH"/>
        </w:rPr>
        <w:t>pas « traitables ».</w:t>
      </w:r>
      <w:r w:rsidR="0047040F">
        <w:rPr>
          <w:rFonts w:cs="Arial"/>
          <w:szCs w:val="22"/>
          <w:lang w:val="fr-CH"/>
        </w:rPr>
        <w:t xml:space="preserve"> </w:t>
      </w:r>
      <w:r w:rsidR="00903CE2">
        <w:rPr>
          <w:rFonts w:cs="Arial"/>
          <w:szCs w:val="22"/>
          <w:lang w:val="fr-CH"/>
        </w:rPr>
        <w:t>A titre d’exemple l</w:t>
      </w:r>
      <w:r w:rsidR="00750A81">
        <w:rPr>
          <w:rFonts w:cs="Arial"/>
          <w:szCs w:val="22"/>
          <w:lang w:val="fr-CH"/>
        </w:rPr>
        <w:t xml:space="preserve">es adresses </w:t>
      </w:r>
      <w:r w:rsidR="002A71D3">
        <w:rPr>
          <w:rFonts w:cs="Arial"/>
          <w:szCs w:val="22"/>
          <w:lang w:val="fr-CH"/>
        </w:rPr>
        <w:t>en notes</w:t>
      </w:r>
      <w:r w:rsidR="002A71D3">
        <w:rPr>
          <w:rStyle w:val="Appelnotedebasdep"/>
          <w:rFonts w:cs="Arial"/>
          <w:szCs w:val="22"/>
          <w:lang w:val="fr-CH"/>
        </w:rPr>
        <w:footnoteReference w:id="4"/>
      </w:r>
      <w:r w:rsidR="00750A81">
        <w:rPr>
          <w:rFonts w:cs="Arial"/>
          <w:szCs w:val="22"/>
          <w:lang w:val="fr-CH"/>
        </w:rPr>
        <w:t xml:space="preserve"> sont celles des </w:t>
      </w:r>
      <w:r w:rsidR="00B50864">
        <w:rPr>
          <w:rFonts w:cs="Arial"/>
          <w:szCs w:val="22"/>
          <w:lang w:val="fr-CH"/>
        </w:rPr>
        <w:t xml:space="preserve">« archives » des </w:t>
      </w:r>
      <w:r w:rsidR="00750A81">
        <w:rPr>
          <w:rFonts w:cs="Arial"/>
          <w:szCs w:val="22"/>
          <w:lang w:val="fr-CH"/>
        </w:rPr>
        <w:t xml:space="preserve">comptes </w:t>
      </w:r>
      <w:r w:rsidR="00E03189">
        <w:rPr>
          <w:rFonts w:cs="Arial"/>
          <w:szCs w:val="22"/>
          <w:lang w:val="fr-CH"/>
        </w:rPr>
        <w:t xml:space="preserve">de réseaux sociaux </w:t>
      </w:r>
      <w:r w:rsidR="00750A81">
        <w:rPr>
          <w:rFonts w:cs="Arial"/>
          <w:szCs w:val="22"/>
          <w:lang w:val="fr-CH"/>
        </w:rPr>
        <w:t>de l’auteur et ne sont en principe pas accessibles par d’autre</w:t>
      </w:r>
      <w:r w:rsidR="00C33E74">
        <w:rPr>
          <w:rFonts w:cs="Arial"/>
          <w:szCs w:val="22"/>
          <w:lang w:val="fr-CH"/>
        </w:rPr>
        <w:t>s</w:t>
      </w:r>
      <w:r w:rsidR="00750A81">
        <w:rPr>
          <w:rFonts w:cs="Arial"/>
          <w:szCs w:val="22"/>
          <w:lang w:val="fr-CH"/>
        </w:rPr>
        <w:t xml:space="preserve"> que lui.</w:t>
      </w:r>
    </w:p>
    <w:p w:rsidR="002518CB" w:rsidRDefault="002518CB" w:rsidP="002518CB">
      <w:pPr>
        <w:rPr>
          <w:rFonts w:cs="Arial"/>
          <w:szCs w:val="22"/>
          <w:lang w:val="fr-CH"/>
        </w:rPr>
      </w:pPr>
    </w:p>
    <w:p w:rsidR="0035125A" w:rsidRDefault="0035125A" w:rsidP="00E565B5">
      <w:pPr>
        <w:rPr>
          <w:rFonts w:cs="Arial"/>
          <w:szCs w:val="22"/>
          <w:lang w:val="fr-CH"/>
        </w:rPr>
      </w:pPr>
      <w:r w:rsidRPr="0035125A">
        <w:rPr>
          <w:rFonts w:cs="Arial"/>
          <w:szCs w:val="22"/>
          <w:lang w:val="fr-CH"/>
        </w:rPr>
        <w:lastRenderedPageBreak/>
        <w:t>On comprend bien l’intérêt technique de l’opération pour les propriétaires des plateformes qui s’épargnent ainsi la prise en charge de temps machine pour des extractions ou des tris complexes</w:t>
      </w:r>
      <w:r w:rsidR="00903CE2">
        <w:rPr>
          <w:rFonts w:cs="Arial"/>
          <w:szCs w:val="22"/>
          <w:lang w:val="fr-CH"/>
        </w:rPr>
        <w:t>, tout en se réservant le droit de commercialiser ce service auprès des intéressés</w:t>
      </w:r>
      <w:r w:rsidR="00632085">
        <w:rPr>
          <w:rFonts w:cs="Arial"/>
          <w:szCs w:val="22"/>
          <w:lang w:val="fr-CH"/>
        </w:rPr>
        <w:t>, dans le cas de Twitter par l’entremise du la société GNIP</w:t>
      </w:r>
      <w:r w:rsidR="00632085">
        <w:rPr>
          <w:rStyle w:val="Appelnotedebasdep"/>
          <w:rFonts w:cs="Arial"/>
          <w:szCs w:val="22"/>
          <w:lang w:val="fr-CH"/>
        </w:rPr>
        <w:footnoteReference w:id="5"/>
      </w:r>
      <w:r w:rsidRPr="0035125A">
        <w:rPr>
          <w:rFonts w:cs="Arial"/>
          <w:szCs w:val="22"/>
          <w:lang w:val="fr-CH"/>
        </w:rPr>
        <w:t>.</w:t>
      </w:r>
    </w:p>
    <w:p w:rsidR="006147EC" w:rsidRPr="0035125A" w:rsidRDefault="006147EC" w:rsidP="00E565B5">
      <w:pPr>
        <w:rPr>
          <w:rFonts w:cs="Arial"/>
          <w:szCs w:val="22"/>
          <w:lang w:val="fr-CH"/>
        </w:rPr>
      </w:pPr>
    </w:p>
    <w:p w:rsidR="00C007FC" w:rsidRPr="00C007FC" w:rsidRDefault="00C007FC" w:rsidP="00E565B5">
      <w:pPr>
        <w:rPr>
          <w:rFonts w:cs="Arial"/>
          <w:b/>
          <w:szCs w:val="22"/>
          <w:lang w:val="fr-CH"/>
        </w:rPr>
      </w:pPr>
      <w:proofErr w:type="gramStart"/>
      <w:r>
        <w:rPr>
          <w:rFonts w:cs="Arial"/>
          <w:b/>
          <w:szCs w:val="22"/>
          <w:lang w:val="fr-CH"/>
        </w:rPr>
        <w:t>7.</w:t>
      </w:r>
      <w:proofErr w:type="spellStart"/>
      <w:r w:rsidR="00831C38">
        <w:rPr>
          <w:rFonts w:cs="Arial"/>
          <w:b/>
          <w:szCs w:val="22"/>
          <w:lang w:val="fr-CH"/>
        </w:rPr>
        <w:t>Twitter</w:t>
      </w:r>
      <w:proofErr w:type="spellEnd"/>
      <w:proofErr w:type="gramEnd"/>
      <w:r w:rsidR="00831C38">
        <w:rPr>
          <w:rFonts w:cs="Arial"/>
          <w:b/>
          <w:szCs w:val="22"/>
          <w:lang w:val="fr-CH"/>
        </w:rPr>
        <w:t xml:space="preserve"> est-il un r</w:t>
      </w:r>
      <w:r w:rsidRPr="00C007FC">
        <w:rPr>
          <w:rFonts w:cs="Arial"/>
          <w:b/>
          <w:szCs w:val="22"/>
          <w:lang w:val="fr-CH"/>
        </w:rPr>
        <w:t xml:space="preserve">éseau social ou </w:t>
      </w:r>
      <w:r w:rsidR="00C33E74">
        <w:rPr>
          <w:rFonts w:cs="Arial"/>
          <w:b/>
          <w:szCs w:val="22"/>
          <w:lang w:val="fr-CH"/>
        </w:rPr>
        <w:t xml:space="preserve">un </w:t>
      </w:r>
      <w:r w:rsidRPr="00C007FC">
        <w:rPr>
          <w:rFonts w:cs="Arial"/>
          <w:b/>
          <w:szCs w:val="22"/>
          <w:lang w:val="fr-CH"/>
        </w:rPr>
        <w:t>simple média ?</w:t>
      </w:r>
    </w:p>
    <w:p w:rsidR="00C007FC" w:rsidRPr="00C007FC" w:rsidRDefault="00C007FC" w:rsidP="00E565B5">
      <w:pPr>
        <w:rPr>
          <w:rFonts w:cs="Arial"/>
          <w:szCs w:val="22"/>
          <w:lang w:val="fr-CH"/>
        </w:rPr>
      </w:pPr>
      <w:r w:rsidRPr="00C007FC">
        <w:rPr>
          <w:rFonts w:cs="Arial"/>
          <w:szCs w:val="22"/>
          <w:lang w:val="fr-CH"/>
        </w:rPr>
        <w:t>Cette question a été posée par des chercheurs coréens dès 2010</w:t>
      </w:r>
      <w:r w:rsidR="00C33E74">
        <w:rPr>
          <w:rFonts w:cs="Arial"/>
          <w:szCs w:val="22"/>
          <w:lang w:val="fr-CH"/>
        </w:rPr>
        <w:t xml:space="preserve"> (</w:t>
      </w:r>
      <w:proofErr w:type="spellStart"/>
      <w:r w:rsidR="006E40E3">
        <w:t>Kwak</w:t>
      </w:r>
      <w:proofErr w:type="spellEnd"/>
      <w:r w:rsidR="006E40E3">
        <w:t xml:space="preserve"> et </w:t>
      </w:r>
      <w:proofErr w:type="gramStart"/>
      <w:r w:rsidR="006E40E3">
        <w:t>al.,</w:t>
      </w:r>
      <w:proofErr w:type="gramEnd"/>
      <w:r w:rsidR="006E40E3">
        <w:t xml:space="preserve"> 2010)</w:t>
      </w:r>
      <w:r w:rsidRPr="00C007FC">
        <w:rPr>
          <w:rFonts w:cs="Arial"/>
          <w:szCs w:val="22"/>
          <w:lang w:val="fr-CH"/>
        </w:rPr>
        <w:t xml:space="preserve">. Utilisant les API alors mis à disposition par Twitter, ils ont collectés la quasi totalité des </w:t>
      </w:r>
      <w:proofErr w:type="spellStart"/>
      <w:r w:rsidRPr="00C007FC">
        <w:rPr>
          <w:rFonts w:cs="Arial"/>
          <w:szCs w:val="22"/>
          <w:lang w:val="fr-CH"/>
        </w:rPr>
        <w:t>tweets</w:t>
      </w:r>
      <w:proofErr w:type="spellEnd"/>
      <w:r w:rsidRPr="00C007FC">
        <w:rPr>
          <w:rFonts w:cs="Arial"/>
          <w:szCs w:val="22"/>
          <w:lang w:val="fr-CH"/>
        </w:rPr>
        <w:t xml:space="preserve"> émis entre le 6 et le 9 juillet 2009, ce qui leur a permis de recenser 41,7 millions de profils d’utilisateur, représentant 1,47 milliard de liens (suiveur/suivi) et ayant produit 106 millions de tweets. </w:t>
      </w:r>
    </w:p>
    <w:p w:rsidR="00C007FC" w:rsidRDefault="00C007FC" w:rsidP="00E565B5">
      <w:pPr>
        <w:rPr>
          <w:rFonts w:cs="Arial"/>
          <w:szCs w:val="22"/>
          <w:lang w:val="fr-CH"/>
        </w:rPr>
      </w:pPr>
      <w:r w:rsidRPr="00C007FC">
        <w:rPr>
          <w:rFonts w:cs="Arial"/>
          <w:szCs w:val="22"/>
          <w:lang w:val="fr-CH"/>
        </w:rPr>
        <w:t>Dans leur conclusion</w:t>
      </w:r>
      <w:r w:rsidR="006E40E3">
        <w:rPr>
          <w:rFonts w:cs="Arial"/>
          <w:szCs w:val="22"/>
          <w:lang w:val="fr-CH"/>
        </w:rPr>
        <w:t>,</w:t>
      </w:r>
      <w:r w:rsidRPr="00C007FC">
        <w:rPr>
          <w:rFonts w:cs="Arial"/>
          <w:szCs w:val="22"/>
          <w:lang w:val="fr-CH"/>
        </w:rPr>
        <w:t xml:space="preserve"> les auteurs notent </w:t>
      </w:r>
      <w:r w:rsidR="006E40E3">
        <w:rPr>
          <w:rFonts w:cs="Arial"/>
          <w:szCs w:val="22"/>
          <w:lang w:val="fr-CH"/>
        </w:rPr>
        <w:t>que l</w:t>
      </w:r>
      <w:r w:rsidRPr="00C007FC">
        <w:rPr>
          <w:rFonts w:cs="Arial"/>
          <w:szCs w:val="22"/>
          <w:lang w:val="fr-CH"/>
        </w:rPr>
        <w:t xml:space="preserve">’écosystème de </w:t>
      </w:r>
      <w:proofErr w:type="spellStart"/>
      <w:r w:rsidRPr="00C007FC">
        <w:rPr>
          <w:rFonts w:cs="Arial"/>
          <w:szCs w:val="22"/>
          <w:lang w:val="fr-CH"/>
        </w:rPr>
        <w:t>Twitter</w:t>
      </w:r>
      <w:proofErr w:type="spellEnd"/>
      <w:r w:rsidRPr="00C007FC">
        <w:rPr>
          <w:rFonts w:cs="Arial"/>
          <w:szCs w:val="22"/>
          <w:lang w:val="fr-CH"/>
        </w:rPr>
        <w:t xml:space="preserve"> ne montre pas une distribution suivant une loi de puissances</w:t>
      </w:r>
      <w:r w:rsidR="006E40E3">
        <w:rPr>
          <w:rFonts w:cs="Arial"/>
          <w:szCs w:val="22"/>
          <w:lang w:val="fr-CH"/>
        </w:rPr>
        <w:t xml:space="preserve"> ; </w:t>
      </w:r>
      <w:r w:rsidRPr="00C007FC">
        <w:rPr>
          <w:rFonts w:cs="Arial"/>
          <w:szCs w:val="22"/>
          <w:lang w:val="fr-CH"/>
        </w:rPr>
        <w:t>il possède un diamètre d’efficacité court, et une faible réciprocité (entre suiveur</w:t>
      </w:r>
      <w:r w:rsidR="006E40E3">
        <w:rPr>
          <w:rFonts w:cs="Arial"/>
          <w:szCs w:val="22"/>
          <w:lang w:val="fr-CH"/>
        </w:rPr>
        <w:t>s</w:t>
      </w:r>
      <w:r w:rsidRPr="00C007FC">
        <w:rPr>
          <w:rFonts w:cs="Arial"/>
          <w:szCs w:val="22"/>
          <w:lang w:val="fr-CH"/>
        </w:rPr>
        <w:t xml:space="preserve"> et suivi</w:t>
      </w:r>
      <w:r w:rsidR="006E40E3">
        <w:rPr>
          <w:rFonts w:cs="Arial"/>
          <w:szCs w:val="22"/>
          <w:lang w:val="fr-CH"/>
        </w:rPr>
        <w:t>s</w:t>
      </w:r>
      <w:r w:rsidRPr="00C007FC">
        <w:rPr>
          <w:rFonts w:cs="Arial"/>
          <w:szCs w:val="22"/>
          <w:lang w:val="fr-CH"/>
        </w:rPr>
        <w:t>). Ces trois éléments sont l’indicateur que Twitter ne semble pas suivre les critères standards d’un réseau social humain.</w:t>
      </w:r>
      <w:r w:rsidR="007D7374">
        <w:rPr>
          <w:rFonts w:cs="Arial"/>
          <w:szCs w:val="22"/>
          <w:lang w:val="fr-CH"/>
        </w:rPr>
        <w:t xml:space="preserve"> Ceci est illustré par </w:t>
      </w:r>
      <w:r w:rsidR="00E03189">
        <w:rPr>
          <w:rFonts w:cs="Arial"/>
          <w:szCs w:val="22"/>
          <w:lang w:val="fr-CH"/>
        </w:rPr>
        <w:t>la figure</w:t>
      </w:r>
      <w:r w:rsidR="007D7374">
        <w:rPr>
          <w:rFonts w:cs="Arial"/>
          <w:szCs w:val="22"/>
          <w:lang w:val="fr-CH"/>
        </w:rPr>
        <w:t xml:space="preserve"> ci-dessous</w:t>
      </w:r>
      <w:r w:rsidR="00E03189">
        <w:rPr>
          <w:rFonts w:cs="Arial"/>
          <w:szCs w:val="22"/>
          <w:lang w:val="fr-CH"/>
        </w:rPr>
        <w:t>,</w:t>
      </w:r>
      <w:r w:rsidR="007D7374">
        <w:rPr>
          <w:rFonts w:cs="Arial"/>
          <w:szCs w:val="22"/>
          <w:lang w:val="fr-CH"/>
        </w:rPr>
        <w:t xml:space="preserve"> issu</w:t>
      </w:r>
      <w:r w:rsidR="00E03189">
        <w:rPr>
          <w:rFonts w:cs="Arial"/>
          <w:szCs w:val="22"/>
          <w:lang w:val="fr-CH"/>
        </w:rPr>
        <w:t>e</w:t>
      </w:r>
      <w:r w:rsidR="007D7374">
        <w:rPr>
          <w:rFonts w:cs="Arial"/>
          <w:szCs w:val="22"/>
          <w:lang w:val="fr-CH"/>
        </w:rPr>
        <w:t xml:space="preserve"> de leur article, qui modélise les liens entre les différents suiveurs</w:t>
      </w:r>
      <w:r w:rsidR="00903CE2">
        <w:rPr>
          <w:rFonts w:cs="Arial"/>
          <w:szCs w:val="22"/>
          <w:lang w:val="fr-CH"/>
        </w:rPr>
        <w:t xml:space="preserve"> du hashtag « «#Air France flight » utilisé lors de la chute catastrophique d’un avion de cette compagnie</w:t>
      </w:r>
      <w:r w:rsidR="007D7374">
        <w:rPr>
          <w:rFonts w:cs="Arial"/>
          <w:szCs w:val="22"/>
          <w:lang w:val="fr-CH"/>
        </w:rPr>
        <w:t xml:space="preserve">. La partie de gauche montre la partie des twitteurs </w:t>
      </w:r>
      <w:r w:rsidR="00E03189">
        <w:rPr>
          <w:rFonts w:cs="Arial"/>
          <w:szCs w:val="22"/>
          <w:lang w:val="fr-CH"/>
        </w:rPr>
        <w:t xml:space="preserve">« en réseau » </w:t>
      </w:r>
      <w:r w:rsidR="007D7374">
        <w:rPr>
          <w:rFonts w:cs="Arial"/>
          <w:szCs w:val="22"/>
          <w:lang w:val="fr-CH"/>
        </w:rPr>
        <w:t xml:space="preserve">et l’importante partie de droite montre </w:t>
      </w:r>
      <w:r w:rsidR="00477F0B">
        <w:rPr>
          <w:rFonts w:cs="Arial"/>
          <w:szCs w:val="22"/>
          <w:lang w:val="fr-CH"/>
        </w:rPr>
        <w:t>une part bien plus grande de</w:t>
      </w:r>
      <w:r w:rsidR="007D7374">
        <w:rPr>
          <w:rFonts w:cs="Arial"/>
          <w:szCs w:val="22"/>
          <w:lang w:val="fr-CH"/>
        </w:rPr>
        <w:t xml:space="preserve"> twitteurs « hors réseau », ce qui accrédite l’hypothè</w:t>
      </w:r>
      <w:r w:rsidR="00E6189F">
        <w:rPr>
          <w:rFonts w:cs="Arial"/>
          <w:szCs w:val="22"/>
          <w:lang w:val="fr-CH"/>
        </w:rPr>
        <w:t>s</w:t>
      </w:r>
      <w:r w:rsidR="007D7374">
        <w:rPr>
          <w:rFonts w:cs="Arial"/>
          <w:szCs w:val="22"/>
          <w:lang w:val="fr-CH"/>
        </w:rPr>
        <w:t>e des auteurs.</w:t>
      </w:r>
    </w:p>
    <w:p w:rsidR="00E6189F" w:rsidRPr="00B24124" w:rsidRDefault="00EC6FB4" w:rsidP="00E565B5">
      <w:pPr>
        <w:jc w:val="center"/>
        <w:rPr>
          <w:rFonts w:cs="Arial"/>
          <w:i/>
          <w:sz w:val="20"/>
          <w:szCs w:val="22"/>
          <w:lang w:val="fr-CH"/>
        </w:rPr>
      </w:pPr>
      <w:r w:rsidRPr="00EC6FB4">
        <w:rPr>
          <w:rFonts w:cs="Arial"/>
          <w:noProof/>
          <w:szCs w:val="22"/>
          <w:lang w:val="fr-CH" w:eastAsia="fr-CH"/>
        </w:rPr>
        <w:lastRenderedPageBreak/>
        <w:drawing>
          <wp:inline distT="0" distB="0" distL="0" distR="0">
            <wp:extent cx="3125419" cy="5165675"/>
            <wp:effectExtent l="0" t="4127" r="0" b="0"/>
            <wp:docPr id="2" name="Imag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rot="16200000">
                      <a:off x="0" y="0"/>
                      <a:ext cx="3125419" cy="5165675"/>
                    </a:xfrm>
                    <a:prstGeom prst="rect">
                      <a:avLst/>
                    </a:prstGeom>
                    <a:noFill/>
                    <a:ln w="9525">
                      <a:noFill/>
                      <a:miter lim="800000"/>
                      <a:headEnd/>
                      <a:tailEnd/>
                    </a:ln>
                  </pic:spPr>
                </pic:pic>
              </a:graphicData>
            </a:graphic>
          </wp:inline>
        </w:drawing>
      </w:r>
      <w:r w:rsidR="00477F0B" w:rsidRPr="00B24124">
        <w:rPr>
          <w:rFonts w:cs="Arial"/>
          <w:i/>
          <w:sz w:val="20"/>
          <w:szCs w:val="22"/>
          <w:lang w:val="fr-CH"/>
        </w:rPr>
        <w:t>Figure 1 : Arbre des retweets avec le tag « Air France flight »  (d’après Kwak et al. (2010))</w:t>
      </w:r>
    </w:p>
    <w:p w:rsidR="00C007FC" w:rsidRPr="00C007FC" w:rsidRDefault="00C007FC" w:rsidP="00E565B5">
      <w:pPr>
        <w:rPr>
          <w:rFonts w:cs="Arial"/>
          <w:szCs w:val="22"/>
          <w:lang w:val="fr-CH"/>
        </w:rPr>
      </w:pPr>
      <w:r w:rsidRPr="00C007FC">
        <w:rPr>
          <w:rFonts w:cs="Arial"/>
          <w:szCs w:val="22"/>
          <w:lang w:val="fr-CH"/>
        </w:rPr>
        <w:t>D’autres observateurs francophones des réseaux sociaux défend</w:t>
      </w:r>
      <w:r w:rsidR="00477F0B">
        <w:rPr>
          <w:rFonts w:cs="Arial"/>
          <w:szCs w:val="22"/>
          <w:lang w:val="fr-CH"/>
        </w:rPr>
        <w:t>ent la même hypothèse, sans l’</w:t>
      </w:r>
      <w:r w:rsidRPr="00C007FC">
        <w:rPr>
          <w:rFonts w:cs="Arial"/>
          <w:szCs w:val="22"/>
          <w:lang w:val="fr-CH"/>
        </w:rPr>
        <w:t>étayer de manière aussi formelle</w:t>
      </w:r>
      <w:r w:rsidR="006E40E3">
        <w:rPr>
          <w:rFonts w:cs="Arial"/>
          <w:szCs w:val="22"/>
          <w:lang w:val="fr-CH"/>
        </w:rPr>
        <w:t xml:space="preserve"> (</w:t>
      </w:r>
      <w:r w:rsidR="006E40E3">
        <w:rPr>
          <w:lang w:val="fr-CH"/>
        </w:rPr>
        <w:t xml:space="preserve">Cavazza, </w:t>
      </w:r>
      <w:r w:rsidR="006E40E3" w:rsidRPr="00D76C02">
        <w:rPr>
          <w:lang w:val="fr-CH"/>
        </w:rPr>
        <w:t>2015</w:t>
      </w:r>
      <w:r w:rsidR="006E40E3">
        <w:rPr>
          <w:lang w:val="fr-CH"/>
        </w:rPr>
        <w:t> ; Ertzscheid, 2012)</w:t>
      </w:r>
      <w:r w:rsidRPr="00C007FC">
        <w:rPr>
          <w:rFonts w:cs="Arial"/>
          <w:szCs w:val="22"/>
          <w:lang w:val="fr-CH"/>
        </w:rPr>
        <w:t>.</w:t>
      </w:r>
    </w:p>
    <w:p w:rsidR="00C424F2" w:rsidRPr="00C007FC" w:rsidRDefault="00C424F2" w:rsidP="00E565B5">
      <w:pPr>
        <w:rPr>
          <w:rFonts w:cs="Arial"/>
          <w:b/>
          <w:szCs w:val="22"/>
          <w:lang w:val="fr-CH"/>
        </w:rPr>
      </w:pPr>
    </w:p>
    <w:p w:rsidR="00C007FC" w:rsidRPr="00C007FC" w:rsidRDefault="003E4E29" w:rsidP="00E565B5">
      <w:pPr>
        <w:rPr>
          <w:rFonts w:cs="Arial"/>
          <w:b/>
          <w:szCs w:val="22"/>
          <w:lang w:val="fr-CH"/>
        </w:rPr>
      </w:pPr>
      <w:proofErr w:type="gramStart"/>
      <w:r>
        <w:rPr>
          <w:rFonts w:cs="Arial"/>
          <w:b/>
          <w:szCs w:val="22"/>
          <w:lang w:val="fr-CH"/>
        </w:rPr>
        <w:t>8.</w:t>
      </w:r>
      <w:r w:rsidR="00C007FC" w:rsidRPr="00C007FC">
        <w:rPr>
          <w:rFonts w:cs="Arial"/>
          <w:b/>
          <w:szCs w:val="22"/>
          <w:lang w:val="fr-CH"/>
        </w:rPr>
        <w:t>Archiver</w:t>
      </w:r>
      <w:proofErr w:type="gramEnd"/>
      <w:r w:rsidR="00C007FC" w:rsidRPr="00C007FC">
        <w:rPr>
          <w:rFonts w:cs="Arial"/>
          <w:b/>
          <w:szCs w:val="22"/>
          <w:lang w:val="fr-CH"/>
        </w:rPr>
        <w:t xml:space="preserve"> </w:t>
      </w:r>
      <w:proofErr w:type="spellStart"/>
      <w:r w:rsidR="00C007FC" w:rsidRPr="00C007FC">
        <w:rPr>
          <w:rFonts w:cs="Arial"/>
          <w:b/>
          <w:szCs w:val="22"/>
          <w:lang w:val="fr-CH"/>
        </w:rPr>
        <w:t>Twitter</w:t>
      </w:r>
      <w:proofErr w:type="spellEnd"/>
      <w:r w:rsidR="00C007FC" w:rsidRPr="00C007FC">
        <w:rPr>
          <w:rFonts w:cs="Arial"/>
          <w:b/>
          <w:szCs w:val="22"/>
          <w:lang w:val="fr-CH"/>
        </w:rPr>
        <w:t xml:space="preserve"> a-t-il une utilité ?</w:t>
      </w:r>
    </w:p>
    <w:p w:rsidR="00C007FC" w:rsidRPr="00E565B5" w:rsidRDefault="00C007FC" w:rsidP="00E565B5">
      <w:pPr>
        <w:rPr>
          <w:rFonts w:cs="Arial"/>
          <w:szCs w:val="22"/>
          <w:lang w:val="fr-CH"/>
        </w:rPr>
      </w:pPr>
      <w:r w:rsidRPr="00C007FC">
        <w:rPr>
          <w:rFonts w:cs="Arial"/>
          <w:szCs w:val="22"/>
          <w:lang w:val="fr-CH"/>
        </w:rPr>
        <w:t xml:space="preserve">Au moment ou la LOC a annoncé l’archivage de Twitter, certains milieux académiques nord-américains se sont inscrit en faux contre cette opération au </w:t>
      </w:r>
      <w:r w:rsidRPr="00C007FC">
        <w:rPr>
          <w:rFonts w:cs="Arial"/>
          <w:szCs w:val="22"/>
          <w:lang w:val="fr-CH"/>
        </w:rPr>
        <w:lastRenderedPageBreak/>
        <w:t xml:space="preserve">prétexte que ce contenu était tellement pauvre qu’il ne représentait aucun intérêt à long terme. Pour faire court, la comparaison avancée était que l’on n’avait jamais </w:t>
      </w:r>
      <w:r w:rsidRPr="00E565B5">
        <w:rPr>
          <w:rFonts w:cs="Arial"/>
          <w:szCs w:val="22"/>
          <w:lang w:val="fr-CH"/>
        </w:rPr>
        <w:t xml:space="preserve">trouvé de l’intérêt à archiver les discussions </w:t>
      </w:r>
      <w:r w:rsidR="006E40E3">
        <w:rPr>
          <w:rFonts w:cs="Arial"/>
          <w:szCs w:val="22"/>
          <w:lang w:val="fr-CH"/>
        </w:rPr>
        <w:t>du type</w:t>
      </w:r>
      <w:r w:rsidR="006E40E3" w:rsidRPr="00E565B5">
        <w:rPr>
          <w:rFonts w:cs="Arial"/>
          <w:szCs w:val="22"/>
          <w:lang w:val="fr-CH"/>
        </w:rPr>
        <w:t xml:space="preserve"> </w:t>
      </w:r>
      <w:r w:rsidR="006E40E3">
        <w:rPr>
          <w:rFonts w:cs="Arial"/>
          <w:szCs w:val="22"/>
          <w:lang w:val="fr-CH"/>
        </w:rPr>
        <w:t>« </w:t>
      </w:r>
      <w:r w:rsidRPr="00E565B5">
        <w:rPr>
          <w:rFonts w:cs="Arial"/>
          <w:szCs w:val="22"/>
          <w:lang w:val="fr-CH"/>
        </w:rPr>
        <w:t>café du commerce</w:t>
      </w:r>
      <w:r w:rsidR="006E40E3">
        <w:rPr>
          <w:rFonts w:cs="Arial"/>
          <w:szCs w:val="22"/>
          <w:lang w:val="fr-CH"/>
        </w:rPr>
        <w:t> »</w:t>
      </w:r>
      <w:r w:rsidRPr="00E565B5">
        <w:rPr>
          <w:rFonts w:cs="Arial"/>
          <w:szCs w:val="22"/>
          <w:lang w:val="fr-CH"/>
        </w:rPr>
        <w:t>.</w:t>
      </w:r>
    </w:p>
    <w:p w:rsidR="00C007FC" w:rsidRPr="00C007FC" w:rsidRDefault="00C007FC" w:rsidP="00E565B5">
      <w:pPr>
        <w:rPr>
          <w:rFonts w:cs="Arial"/>
          <w:szCs w:val="22"/>
          <w:lang w:val="fr-CH"/>
        </w:rPr>
      </w:pPr>
      <w:r w:rsidRPr="00C007FC">
        <w:rPr>
          <w:rFonts w:cs="Arial"/>
          <w:szCs w:val="22"/>
          <w:lang w:val="fr-CH"/>
        </w:rPr>
        <w:t xml:space="preserve">A contrario, l’argument avancé par la LOC est que l’archivage de Twitter (ou d’autres réseaux sociaux) permettait justement de comprendre certains phénomènes sociaux </w:t>
      </w:r>
      <w:r w:rsidR="00EC6FB4">
        <w:rPr>
          <w:rFonts w:cs="Arial"/>
          <w:szCs w:val="22"/>
          <w:lang w:val="fr-CH"/>
        </w:rPr>
        <w:t>jusqu’alors</w:t>
      </w:r>
      <w:r w:rsidR="007D7374">
        <w:rPr>
          <w:rFonts w:cs="Arial"/>
          <w:szCs w:val="22"/>
          <w:lang w:val="fr-CH"/>
        </w:rPr>
        <w:t xml:space="preserve"> intra</w:t>
      </w:r>
      <w:r w:rsidR="00EC6FB4">
        <w:rPr>
          <w:rFonts w:cs="Arial"/>
          <w:szCs w:val="22"/>
          <w:lang w:val="fr-CH"/>
        </w:rPr>
        <w:t>ç</w:t>
      </w:r>
      <w:r w:rsidR="007D7374">
        <w:rPr>
          <w:rFonts w:cs="Arial"/>
          <w:szCs w:val="22"/>
          <w:lang w:val="fr-CH"/>
        </w:rPr>
        <w:t>ables</w:t>
      </w:r>
      <w:r w:rsidRPr="00C007FC">
        <w:rPr>
          <w:rFonts w:cs="Arial"/>
          <w:szCs w:val="22"/>
          <w:lang w:val="fr-CH"/>
        </w:rPr>
        <w:t xml:space="preserve">. Malheureusement, </w:t>
      </w:r>
      <w:r w:rsidR="00EC6FB4">
        <w:rPr>
          <w:rFonts w:cs="Arial"/>
          <w:szCs w:val="22"/>
          <w:lang w:val="fr-CH"/>
        </w:rPr>
        <w:t xml:space="preserve">la lecture de </w:t>
      </w:r>
      <w:r w:rsidRPr="00C007FC">
        <w:rPr>
          <w:rFonts w:cs="Arial"/>
          <w:szCs w:val="22"/>
          <w:lang w:val="fr-CH"/>
        </w:rPr>
        <w:t xml:space="preserve">la bibliographie sur les recherches </w:t>
      </w:r>
      <w:r w:rsidR="00D76C02">
        <w:rPr>
          <w:rFonts w:cs="Arial"/>
          <w:szCs w:val="22"/>
          <w:lang w:val="fr-CH"/>
        </w:rPr>
        <w:t>à propos d</w:t>
      </w:r>
      <w:r w:rsidRPr="00C007FC">
        <w:rPr>
          <w:rFonts w:cs="Arial"/>
          <w:szCs w:val="22"/>
          <w:lang w:val="fr-CH"/>
        </w:rPr>
        <w:t>es réseau</w:t>
      </w:r>
      <w:r w:rsidR="007D7374">
        <w:rPr>
          <w:rFonts w:cs="Arial"/>
          <w:szCs w:val="22"/>
          <w:lang w:val="fr-CH"/>
        </w:rPr>
        <w:t xml:space="preserve">x sociaux établie </w:t>
      </w:r>
      <w:r w:rsidRPr="00C007FC">
        <w:rPr>
          <w:rFonts w:cs="Arial"/>
          <w:szCs w:val="22"/>
          <w:lang w:val="fr-CH"/>
        </w:rPr>
        <w:t>par danah boyd</w:t>
      </w:r>
      <w:r w:rsidR="007D7374">
        <w:rPr>
          <w:rStyle w:val="Appelnotedebasdep"/>
          <w:rFonts w:cs="Arial"/>
          <w:szCs w:val="22"/>
          <w:lang w:val="fr-CH"/>
        </w:rPr>
        <w:footnoteReference w:id="6"/>
      </w:r>
      <w:r w:rsidRPr="00C007FC">
        <w:rPr>
          <w:rFonts w:cs="Arial"/>
          <w:szCs w:val="22"/>
          <w:lang w:val="fr-CH"/>
        </w:rPr>
        <w:t xml:space="preserve"> semble laisser </w:t>
      </w:r>
      <w:r w:rsidR="00D76C02">
        <w:rPr>
          <w:rFonts w:cs="Arial"/>
          <w:szCs w:val="22"/>
          <w:lang w:val="fr-CH"/>
        </w:rPr>
        <w:t xml:space="preserve">supposer, sous réserve d’une analyse plus </w:t>
      </w:r>
      <w:r w:rsidR="00EC6FB4">
        <w:rPr>
          <w:rFonts w:cs="Arial"/>
          <w:szCs w:val="22"/>
          <w:lang w:val="fr-CH"/>
        </w:rPr>
        <w:t>approfondi</w:t>
      </w:r>
      <w:r w:rsidR="00D76C02">
        <w:rPr>
          <w:rFonts w:cs="Arial"/>
          <w:szCs w:val="22"/>
          <w:lang w:val="fr-CH"/>
        </w:rPr>
        <w:t xml:space="preserve">e, </w:t>
      </w:r>
      <w:r w:rsidRPr="00C007FC">
        <w:rPr>
          <w:rFonts w:cs="Arial"/>
          <w:szCs w:val="22"/>
          <w:lang w:val="fr-CH"/>
        </w:rPr>
        <w:t>que les recherches sur ces corpus ne mettent à jour que des truismes. L’étude de Kwak et al.</w:t>
      </w:r>
      <w:r w:rsidR="00260EB1">
        <w:rPr>
          <w:rFonts w:cs="Arial"/>
          <w:szCs w:val="22"/>
          <w:lang w:val="fr-CH"/>
        </w:rPr>
        <w:t xml:space="preserve"> (2011)</w:t>
      </w:r>
      <w:r>
        <w:rPr>
          <w:rFonts w:cs="Arial"/>
          <w:szCs w:val="22"/>
          <w:lang w:val="fr-CH"/>
        </w:rPr>
        <w:t>,</w:t>
      </w:r>
      <w:r w:rsidRPr="00C007FC">
        <w:rPr>
          <w:rFonts w:cs="Arial"/>
          <w:szCs w:val="22"/>
          <w:lang w:val="fr-CH"/>
        </w:rPr>
        <w:t xml:space="preserve"> en mettant en évidence le rôle des retweets et en excluant Twitter du monde des réseaux sociaux stricto sensu semblent néanmoins monter qu’en posant de bonnes questions on peut trouver des réponses pertinent</w:t>
      </w:r>
      <w:r w:rsidR="007D7374">
        <w:rPr>
          <w:rFonts w:cs="Arial"/>
          <w:szCs w:val="22"/>
          <w:lang w:val="fr-CH"/>
        </w:rPr>
        <w:t>es</w:t>
      </w:r>
      <w:r w:rsidRPr="00C007FC">
        <w:rPr>
          <w:rFonts w:cs="Arial"/>
          <w:szCs w:val="22"/>
          <w:lang w:val="fr-CH"/>
        </w:rPr>
        <w:t>.</w:t>
      </w:r>
    </w:p>
    <w:p w:rsidR="00C424F2" w:rsidRPr="00C424F2" w:rsidRDefault="00C424F2" w:rsidP="00E565B5">
      <w:pPr>
        <w:rPr>
          <w:rFonts w:cs="Arial"/>
          <w:szCs w:val="22"/>
          <w:lang w:val="fr-CH"/>
        </w:rPr>
      </w:pPr>
      <w:r w:rsidRPr="00C424F2">
        <w:rPr>
          <w:rFonts w:cs="Arial"/>
          <w:szCs w:val="22"/>
          <w:lang w:val="fr-CH"/>
        </w:rPr>
        <w:t>Je reprend</w:t>
      </w:r>
      <w:r>
        <w:rPr>
          <w:rFonts w:cs="Arial"/>
          <w:szCs w:val="22"/>
          <w:lang w:val="fr-CH"/>
        </w:rPr>
        <w:t>s</w:t>
      </w:r>
      <w:r w:rsidRPr="00C424F2">
        <w:rPr>
          <w:rFonts w:cs="Arial"/>
          <w:szCs w:val="22"/>
          <w:lang w:val="fr-CH"/>
        </w:rPr>
        <w:t xml:space="preserve"> ici l’argumentaire d’Olivier Ertzscheid</w:t>
      </w:r>
      <w:r w:rsidR="006E40E3">
        <w:rPr>
          <w:rFonts w:cs="Arial"/>
          <w:szCs w:val="22"/>
          <w:lang w:val="fr-CH"/>
        </w:rPr>
        <w:t xml:space="preserve"> (2012)</w:t>
      </w:r>
      <w:r>
        <w:rPr>
          <w:rFonts w:cs="Arial"/>
          <w:szCs w:val="22"/>
          <w:lang w:val="fr-CH"/>
        </w:rPr>
        <w:t xml:space="preserve"> qui me paraît exprimer une analyse correcte du choix de la LOC</w:t>
      </w:r>
      <w:r w:rsidRPr="00C424F2">
        <w:rPr>
          <w:rFonts w:cs="Arial"/>
          <w:szCs w:val="22"/>
          <w:lang w:val="fr-CH"/>
        </w:rPr>
        <w:t> :</w:t>
      </w:r>
    </w:p>
    <w:p w:rsidR="00C424F2" w:rsidRDefault="00C424F2" w:rsidP="00E565B5">
      <w:pPr>
        <w:ind w:left="567"/>
        <w:rPr>
          <w:rFonts w:cs="Arial"/>
          <w:i/>
          <w:szCs w:val="22"/>
          <w:lang w:val="fr-CH"/>
        </w:rPr>
      </w:pPr>
      <w:r w:rsidRPr="00C424F2">
        <w:rPr>
          <w:rFonts w:cs="Arial"/>
          <w:i/>
          <w:szCs w:val="22"/>
          <w:lang w:val="fr-CH"/>
        </w:rPr>
        <w:t>« Il est 2 raisons d'être à la science de l'archivistique : l'obligation et le choix. L'obligation d'archiver des supports arrivés à la fin de leur cycle de vie et le choix des "items documentaires" qui, parmi l'ensemble de ces supports en fin de cycle, sont dignes d'intérêt ou recouvrent une certaine "valeur".</w:t>
      </w:r>
    </w:p>
    <w:p w:rsidR="00C424F2" w:rsidRPr="00C424F2" w:rsidRDefault="00C424F2" w:rsidP="00E565B5">
      <w:pPr>
        <w:ind w:left="567"/>
        <w:rPr>
          <w:rFonts w:cs="Arial"/>
          <w:i/>
          <w:szCs w:val="22"/>
          <w:lang w:val="fr-CH"/>
        </w:rPr>
      </w:pPr>
      <w:r w:rsidRPr="00C424F2">
        <w:rPr>
          <w:rFonts w:cs="Arial"/>
          <w:b/>
          <w:bCs/>
          <w:i/>
          <w:szCs w:val="22"/>
          <w:lang w:val="fr-CH"/>
        </w:rPr>
        <w:t>Les 3 (vraies?) raisons.</w:t>
      </w:r>
      <w:r w:rsidRPr="00C424F2">
        <w:rPr>
          <w:rFonts w:cs="Arial"/>
          <w:i/>
          <w:szCs w:val="22"/>
          <w:lang w:val="fr-CH"/>
        </w:rPr>
        <w:t xml:space="preserve"> Il y a - à mon avis - trois raisons profondes à l'archivage de la totalité de Twitter ; </w:t>
      </w:r>
    </w:p>
    <w:p w:rsidR="00C424F2" w:rsidRPr="00C424F2" w:rsidRDefault="00C424F2" w:rsidP="00E565B5">
      <w:pPr>
        <w:ind w:left="567"/>
        <w:rPr>
          <w:rFonts w:cs="Arial"/>
          <w:i/>
          <w:szCs w:val="22"/>
          <w:lang w:val="fr-CH"/>
        </w:rPr>
      </w:pPr>
      <w:r w:rsidRPr="00C424F2">
        <w:rPr>
          <w:rFonts w:cs="Arial"/>
          <w:b/>
          <w:bCs/>
          <w:i/>
          <w:szCs w:val="22"/>
          <w:lang w:val="fr-CH"/>
        </w:rPr>
        <w:t>Primo</w:t>
      </w:r>
      <w:r>
        <w:rPr>
          <w:rFonts w:cs="Arial"/>
          <w:b/>
          <w:bCs/>
          <w:i/>
          <w:szCs w:val="22"/>
          <w:lang w:val="fr-CH"/>
        </w:rPr>
        <w:t> :</w:t>
      </w:r>
      <w:r w:rsidRPr="00C424F2">
        <w:rPr>
          <w:rFonts w:cs="Arial"/>
          <w:b/>
          <w:bCs/>
          <w:i/>
          <w:szCs w:val="22"/>
          <w:lang w:val="fr-CH"/>
        </w:rPr>
        <w:t xml:space="preserve"> la simplicité.</w:t>
      </w:r>
      <w:r w:rsidRPr="00C424F2">
        <w:rPr>
          <w:rFonts w:cs="Arial"/>
          <w:i/>
          <w:szCs w:val="22"/>
          <w:lang w:val="fr-CH"/>
        </w:rPr>
        <w:t xml:space="preserve"> Il est beaucoup plus simple de prendre, en vrac, la totalité de l'archive twitterienne que de l'investiguer pour y effectuer un travail de sélection en amont. </w:t>
      </w:r>
    </w:p>
    <w:p w:rsidR="00C424F2" w:rsidRPr="00C424F2" w:rsidRDefault="00C424F2" w:rsidP="00E565B5">
      <w:pPr>
        <w:ind w:left="567"/>
        <w:rPr>
          <w:rFonts w:cs="Arial"/>
          <w:i/>
          <w:szCs w:val="22"/>
          <w:lang w:val="fr-CH"/>
        </w:rPr>
      </w:pPr>
      <w:r>
        <w:rPr>
          <w:rFonts w:cs="Arial"/>
          <w:b/>
          <w:bCs/>
          <w:i/>
          <w:szCs w:val="22"/>
          <w:lang w:val="fr-CH"/>
        </w:rPr>
        <w:t>Deuxio :</w:t>
      </w:r>
      <w:r w:rsidRPr="00C424F2">
        <w:rPr>
          <w:rFonts w:cs="Arial"/>
          <w:b/>
          <w:bCs/>
          <w:i/>
          <w:szCs w:val="22"/>
          <w:lang w:val="fr-CH"/>
        </w:rPr>
        <w:t xml:space="preserve"> le graphe social.</w:t>
      </w:r>
      <w:r w:rsidRPr="00C424F2">
        <w:rPr>
          <w:rFonts w:cs="Arial"/>
          <w:i/>
          <w:szCs w:val="22"/>
          <w:lang w:val="fr-CH"/>
        </w:rPr>
        <w:t xml:space="preserve"> L'archive de Twitter ainsi constituée permettra  - à des chercheurs, sociologues, historiens - de reconstituer le graphe relationnel de chaque individu choisi. </w:t>
      </w:r>
    </w:p>
    <w:p w:rsidR="00C424F2" w:rsidRPr="00C424F2" w:rsidRDefault="00C424F2" w:rsidP="00E565B5">
      <w:pPr>
        <w:ind w:left="567"/>
        <w:rPr>
          <w:rFonts w:cs="Arial"/>
          <w:i/>
          <w:szCs w:val="22"/>
          <w:lang w:val="fr-CH"/>
        </w:rPr>
      </w:pPr>
      <w:r>
        <w:rPr>
          <w:rFonts w:cs="Arial"/>
          <w:b/>
          <w:bCs/>
          <w:i/>
          <w:szCs w:val="22"/>
          <w:lang w:val="fr-CH"/>
        </w:rPr>
        <w:t>Tertio :</w:t>
      </w:r>
      <w:r w:rsidRPr="00C424F2">
        <w:rPr>
          <w:rFonts w:cs="Arial"/>
          <w:b/>
          <w:bCs/>
          <w:i/>
          <w:szCs w:val="22"/>
          <w:lang w:val="fr-CH"/>
        </w:rPr>
        <w:t xml:space="preserve"> l'archive elle-même.</w:t>
      </w:r>
      <w:r w:rsidRPr="00C424F2">
        <w:rPr>
          <w:rFonts w:cs="Arial"/>
          <w:i/>
          <w:szCs w:val="22"/>
          <w:lang w:val="fr-CH"/>
        </w:rPr>
        <w:t xml:space="preserve"> Si la LoC s'intéresse à Twitter, un service […] dont rien ne permet de dire qu'il sera ou non pérenne sous sa forme actuelle, si la LoC s'intéresse à Twitter, à </w:t>
      </w:r>
      <w:r w:rsidRPr="00C424F2">
        <w:rPr>
          <w:rFonts w:cs="Arial"/>
          <w:i/>
          <w:iCs/>
          <w:szCs w:val="22"/>
          <w:lang w:val="fr-CH"/>
        </w:rPr>
        <w:t>la totalité</w:t>
      </w:r>
      <w:r w:rsidRPr="00C424F2">
        <w:rPr>
          <w:rFonts w:cs="Arial"/>
          <w:i/>
          <w:szCs w:val="22"/>
          <w:lang w:val="fr-CH"/>
        </w:rPr>
        <w:t xml:space="preserve"> de Twitter, c'est parce dans cette totalité transparaît l'essence même de l'objet documentaire idéal.</w:t>
      </w:r>
    </w:p>
    <w:p w:rsidR="00C007FC" w:rsidRDefault="00EC6FB4" w:rsidP="00E565B5">
      <w:pPr>
        <w:rPr>
          <w:rFonts w:cs="Arial"/>
          <w:szCs w:val="22"/>
          <w:lang w:val="fr-CH"/>
        </w:rPr>
      </w:pPr>
      <w:r>
        <w:rPr>
          <w:rFonts w:cs="Arial"/>
          <w:szCs w:val="22"/>
          <w:lang w:val="fr-CH"/>
        </w:rPr>
        <w:t xml:space="preserve">La première raison semble être pertinente à postériori puisque la LOC a </w:t>
      </w:r>
      <w:r w:rsidR="009E2F36">
        <w:rPr>
          <w:rFonts w:cs="Arial"/>
          <w:szCs w:val="22"/>
          <w:lang w:val="fr-CH"/>
        </w:rPr>
        <w:t xml:space="preserve">met du temps à </w:t>
      </w:r>
      <w:r>
        <w:rPr>
          <w:rFonts w:cs="Arial"/>
          <w:szCs w:val="22"/>
          <w:lang w:val="fr-CH"/>
        </w:rPr>
        <w:t xml:space="preserve">développer des outils d’analyse </w:t>
      </w:r>
      <w:r w:rsidR="009E2F36">
        <w:rPr>
          <w:rFonts w:cs="Arial"/>
          <w:szCs w:val="22"/>
          <w:lang w:val="fr-CH"/>
        </w:rPr>
        <w:t>(</w:t>
      </w:r>
      <w:r>
        <w:rPr>
          <w:rFonts w:cs="Arial"/>
          <w:szCs w:val="22"/>
          <w:lang w:val="fr-CH"/>
        </w:rPr>
        <w:t>pas encore disponibles</w:t>
      </w:r>
      <w:r w:rsidR="009E2F36">
        <w:rPr>
          <w:rFonts w:cs="Arial"/>
          <w:szCs w:val="22"/>
          <w:lang w:val="fr-CH"/>
        </w:rPr>
        <w:t>)</w:t>
      </w:r>
      <w:r>
        <w:rPr>
          <w:rFonts w:cs="Arial"/>
          <w:szCs w:val="22"/>
          <w:lang w:val="fr-CH"/>
        </w:rPr>
        <w:t>. La deuxième raison semble trouver sa justification dans les travaux de Kwak et al.</w:t>
      </w:r>
      <w:r w:rsidR="00260EB1">
        <w:rPr>
          <w:rFonts w:cs="Arial"/>
          <w:szCs w:val="22"/>
          <w:lang w:val="fr-CH"/>
        </w:rPr>
        <w:t xml:space="preserve"> (2011)</w:t>
      </w:r>
      <w:r w:rsidR="002A71D3">
        <w:rPr>
          <w:rFonts w:cs="Arial"/>
          <w:szCs w:val="22"/>
          <w:lang w:val="fr-CH"/>
        </w:rPr>
        <w:t xml:space="preserve"> ; En effet, sans une collecte exhaustive dans un temps T, il aurait été impossible à ces chercheurs de prouver que </w:t>
      </w:r>
      <w:proofErr w:type="spellStart"/>
      <w:r w:rsidR="002A71D3">
        <w:rPr>
          <w:rFonts w:cs="Arial"/>
          <w:szCs w:val="22"/>
          <w:lang w:val="fr-CH"/>
        </w:rPr>
        <w:t>Twitter</w:t>
      </w:r>
      <w:proofErr w:type="spellEnd"/>
      <w:r w:rsidR="002A71D3">
        <w:rPr>
          <w:rFonts w:cs="Arial"/>
          <w:szCs w:val="22"/>
          <w:lang w:val="fr-CH"/>
        </w:rPr>
        <w:t xml:space="preserve"> est un média plutôt qu’un réseau social stricto sensu</w:t>
      </w:r>
      <w:r>
        <w:rPr>
          <w:rFonts w:cs="Arial"/>
          <w:szCs w:val="22"/>
          <w:lang w:val="fr-CH"/>
        </w:rPr>
        <w:t xml:space="preserve"> Quant à la </w:t>
      </w:r>
      <w:r>
        <w:rPr>
          <w:rFonts w:cs="Arial"/>
          <w:szCs w:val="22"/>
          <w:lang w:val="fr-CH"/>
        </w:rPr>
        <w:lastRenderedPageBreak/>
        <w:t>troisième elle représente certainement l’idéal du chercheur qui</w:t>
      </w:r>
      <w:r w:rsidR="00B24124">
        <w:rPr>
          <w:rFonts w:cs="Arial"/>
          <w:szCs w:val="22"/>
          <w:lang w:val="fr-CH"/>
        </w:rPr>
        <w:t xml:space="preserve"> peut avoir à sa disposition un</w:t>
      </w:r>
      <w:r>
        <w:rPr>
          <w:rFonts w:cs="Arial"/>
          <w:szCs w:val="22"/>
          <w:lang w:val="fr-CH"/>
        </w:rPr>
        <w:t xml:space="preserve"> corpus idéalement exhaustif</w:t>
      </w:r>
      <w:r w:rsidR="009F4C4E">
        <w:rPr>
          <w:rFonts w:cs="Arial"/>
          <w:szCs w:val="22"/>
          <w:lang w:val="fr-CH"/>
        </w:rPr>
        <w:t xml:space="preserve">, alors que l’archiviste continuera probablement à défendre l’option d’un tri après évaluation. </w:t>
      </w:r>
    </w:p>
    <w:p w:rsidR="00EC6FB4" w:rsidRPr="00C007FC" w:rsidRDefault="00EC6FB4" w:rsidP="00E565B5">
      <w:pPr>
        <w:rPr>
          <w:rFonts w:cs="Arial"/>
          <w:szCs w:val="22"/>
          <w:lang w:val="fr-CH"/>
        </w:rPr>
      </w:pPr>
    </w:p>
    <w:p w:rsidR="00C007FC" w:rsidRPr="00C007FC" w:rsidRDefault="003E4E29" w:rsidP="00E565B5">
      <w:pPr>
        <w:rPr>
          <w:rFonts w:cs="Arial"/>
          <w:b/>
          <w:szCs w:val="22"/>
          <w:lang w:val="fr-CH"/>
        </w:rPr>
      </w:pPr>
      <w:proofErr w:type="gramStart"/>
      <w:r>
        <w:rPr>
          <w:rFonts w:cs="Arial"/>
          <w:b/>
          <w:szCs w:val="22"/>
          <w:lang w:val="fr-CH"/>
        </w:rPr>
        <w:t>9.</w:t>
      </w:r>
      <w:proofErr w:type="spellStart"/>
      <w:r w:rsidR="00C007FC" w:rsidRPr="00C007FC">
        <w:rPr>
          <w:rFonts w:cs="Arial"/>
          <w:b/>
          <w:szCs w:val="22"/>
          <w:lang w:val="fr-CH"/>
        </w:rPr>
        <w:t>Twitter</w:t>
      </w:r>
      <w:proofErr w:type="spellEnd"/>
      <w:proofErr w:type="gramEnd"/>
      <w:r w:rsidR="00203960">
        <w:rPr>
          <w:rFonts w:cs="Arial"/>
          <w:b/>
          <w:szCs w:val="22"/>
          <w:lang w:val="fr-CH"/>
        </w:rPr>
        <w:t xml:space="preserve"> survivra-t-il ou deviendra-</w:t>
      </w:r>
      <w:r w:rsidR="00C007FC" w:rsidRPr="00C007FC">
        <w:rPr>
          <w:rFonts w:cs="Arial"/>
          <w:b/>
          <w:szCs w:val="22"/>
          <w:lang w:val="fr-CH"/>
        </w:rPr>
        <w:t>t-il le premier « fonds clos » numérique mondial ?</w:t>
      </w:r>
    </w:p>
    <w:p w:rsidR="00C007FC" w:rsidRDefault="00203960" w:rsidP="00E565B5">
      <w:pPr>
        <w:rPr>
          <w:rFonts w:cs="Arial"/>
          <w:szCs w:val="22"/>
          <w:lang w:val="fr-CH"/>
        </w:rPr>
      </w:pPr>
      <w:r>
        <w:rPr>
          <w:rFonts w:cs="Arial"/>
          <w:szCs w:val="22"/>
          <w:lang w:val="fr-CH"/>
        </w:rPr>
        <w:t>Deux annonces récentes de Twitter pourraient mettre en péril cette plateforme. L’une porte sur la mani</w:t>
      </w:r>
      <w:r w:rsidR="0012612F">
        <w:rPr>
          <w:rFonts w:cs="Arial"/>
          <w:szCs w:val="22"/>
          <w:lang w:val="fr-CH"/>
        </w:rPr>
        <w:t>ère de gérer l’accès aux tweets :</w:t>
      </w:r>
      <w:r>
        <w:rPr>
          <w:rFonts w:cs="Arial"/>
          <w:szCs w:val="22"/>
          <w:lang w:val="fr-CH"/>
        </w:rPr>
        <w:t xml:space="preserve"> </w:t>
      </w:r>
    </w:p>
    <w:p w:rsidR="00203960" w:rsidRPr="00203960" w:rsidRDefault="00203960" w:rsidP="00E565B5">
      <w:pPr>
        <w:ind w:left="567"/>
        <w:rPr>
          <w:rFonts w:cs="Arial"/>
          <w:szCs w:val="22"/>
          <w:lang w:val="fr-CH"/>
        </w:rPr>
      </w:pPr>
      <w:r w:rsidRPr="00203960">
        <w:rPr>
          <w:rFonts w:cs="Arial"/>
          <w:bCs/>
          <w:szCs w:val="22"/>
        </w:rPr>
        <w:t xml:space="preserve">Si cela se confirmait, ce serait un petit pas dans l'histoire des réseaux sociaux, mais un grand chamboulement pour les plus de 300 millions d'utilisateurs actifs que compte </w:t>
      </w:r>
      <w:proofErr w:type="spellStart"/>
      <w:r w:rsidRPr="00203960">
        <w:rPr>
          <w:rFonts w:cs="Arial"/>
          <w:bCs/>
          <w:szCs w:val="22"/>
        </w:rPr>
        <w:t>Twitter</w:t>
      </w:r>
      <w:proofErr w:type="spellEnd"/>
      <w:r w:rsidRPr="00203960">
        <w:rPr>
          <w:rFonts w:cs="Arial"/>
          <w:bCs/>
          <w:szCs w:val="22"/>
        </w:rPr>
        <w:t>.</w:t>
      </w:r>
      <w:r w:rsidRPr="00203960">
        <w:rPr>
          <w:rFonts w:cs="Arial"/>
          <w:szCs w:val="22"/>
        </w:rPr>
        <w:t xml:space="preserve"> </w:t>
      </w:r>
      <w:hyperlink r:id="rId9" w:history="1">
        <w:r w:rsidRPr="00D76C02">
          <w:rPr>
            <w:rStyle w:val="Lienhypertexte"/>
            <w:rFonts w:cs="Arial"/>
            <w:szCs w:val="22"/>
            <w:u w:val="none"/>
          </w:rPr>
          <w:t xml:space="preserve">Selon </w:t>
        </w:r>
        <w:r w:rsidR="0034774A">
          <w:rPr>
            <w:rStyle w:val="Lienhypertexte"/>
            <w:rFonts w:cs="Arial"/>
            <w:szCs w:val="22"/>
            <w:u w:val="none"/>
          </w:rPr>
          <w:t xml:space="preserve">Alex </w:t>
        </w:r>
        <w:proofErr w:type="spellStart"/>
        <w:r w:rsidR="0034774A">
          <w:rPr>
            <w:rStyle w:val="Lienhypertexte"/>
            <w:rFonts w:cs="Arial"/>
            <w:szCs w:val="22"/>
            <w:u w:val="none"/>
          </w:rPr>
          <w:t>Kantrowitz</w:t>
        </w:r>
        <w:proofErr w:type="spellEnd"/>
        <w:r w:rsidR="0034774A">
          <w:rPr>
            <w:rStyle w:val="Lienhypertexte"/>
            <w:rFonts w:cs="Arial"/>
            <w:szCs w:val="22"/>
            <w:u w:val="none"/>
          </w:rPr>
          <w:t xml:space="preserve"> du s</w:t>
        </w:r>
        <w:r w:rsidRPr="00D76C02">
          <w:rPr>
            <w:rStyle w:val="Lienhypertexte"/>
            <w:rFonts w:cs="Arial"/>
            <w:szCs w:val="22"/>
            <w:u w:val="none"/>
          </w:rPr>
          <w:t xml:space="preserve">ite </w:t>
        </w:r>
      </w:hyperlink>
      <w:hyperlink r:id="rId10" w:history="1">
        <w:proofErr w:type="spellStart"/>
        <w:r w:rsidRPr="00D76C02">
          <w:rPr>
            <w:rStyle w:val="Lienhypertexte"/>
            <w:rFonts w:cs="Arial"/>
            <w:i/>
            <w:szCs w:val="22"/>
            <w:u w:val="none"/>
          </w:rPr>
          <w:t>BuzzFeed</w:t>
        </w:r>
        <w:proofErr w:type="spellEnd"/>
      </w:hyperlink>
      <w:hyperlink r:id="rId11" w:history="1">
        <w:r w:rsidRPr="00D76C02">
          <w:rPr>
            <w:rStyle w:val="Lienhypertexte"/>
            <w:rFonts w:cs="Arial"/>
            <w:i/>
            <w:szCs w:val="22"/>
            <w:u w:val="none"/>
          </w:rPr>
          <w:t xml:space="preserve"> News</w:t>
        </w:r>
      </w:hyperlink>
      <w:r w:rsidRPr="00203960">
        <w:rPr>
          <w:rFonts w:cs="Arial"/>
          <w:szCs w:val="22"/>
        </w:rPr>
        <w:t>,</w:t>
      </w:r>
      <w:r w:rsidR="00BF4203">
        <w:rPr>
          <w:rFonts w:cs="Arial"/>
          <w:szCs w:val="22"/>
        </w:rPr>
        <w:t xml:space="preserve"> le réseau social serait sur le point de proposer une « </w:t>
      </w:r>
      <w:proofErr w:type="spellStart"/>
      <w:r w:rsidR="00BF4203">
        <w:rPr>
          <w:rFonts w:cs="Arial"/>
          <w:szCs w:val="22"/>
        </w:rPr>
        <w:t>timeline</w:t>
      </w:r>
      <w:proofErr w:type="spellEnd"/>
      <w:r w:rsidR="00BF4203">
        <w:rPr>
          <w:rFonts w:cs="Arial"/>
          <w:szCs w:val="22"/>
        </w:rPr>
        <w:t xml:space="preserve"> algorithmique » à ses utilisateurs, sur base de leurs centres d’intérêts supposés.</w:t>
      </w:r>
      <w:r w:rsidRPr="00203960">
        <w:rPr>
          <w:rFonts w:cs="Arial"/>
          <w:szCs w:val="22"/>
        </w:rPr>
        <w:t xml:space="preserve"> </w:t>
      </w:r>
      <w:r w:rsidR="00BF4203">
        <w:rPr>
          <w:rFonts w:cs="Arial"/>
          <w:szCs w:val="22"/>
        </w:rPr>
        <w:t>« </w:t>
      </w:r>
      <w:r w:rsidRPr="00203960">
        <w:rPr>
          <w:rFonts w:cs="Arial"/>
          <w:i/>
          <w:iCs/>
          <w:szCs w:val="22"/>
        </w:rPr>
        <w:t>Cette ‘</w:t>
      </w:r>
      <w:proofErr w:type="spellStart"/>
      <w:r w:rsidRPr="00203960">
        <w:rPr>
          <w:rFonts w:cs="Arial"/>
          <w:i/>
          <w:iCs/>
          <w:szCs w:val="22"/>
        </w:rPr>
        <w:t>timeline</w:t>
      </w:r>
      <w:proofErr w:type="spellEnd"/>
      <w:r w:rsidRPr="00203960">
        <w:rPr>
          <w:rFonts w:cs="Arial"/>
          <w:i/>
          <w:iCs/>
          <w:szCs w:val="22"/>
        </w:rPr>
        <w:t xml:space="preserve">’ réorganisera les </w:t>
      </w:r>
      <w:proofErr w:type="spellStart"/>
      <w:r w:rsidRPr="00203960">
        <w:rPr>
          <w:rFonts w:cs="Arial"/>
          <w:i/>
          <w:iCs/>
          <w:szCs w:val="22"/>
        </w:rPr>
        <w:t>tweets</w:t>
      </w:r>
      <w:proofErr w:type="spellEnd"/>
      <w:r w:rsidRPr="00203960">
        <w:rPr>
          <w:rFonts w:cs="Arial"/>
          <w:szCs w:val="22"/>
        </w:rPr>
        <w:t xml:space="preserve"> [visibles par les utilisateurs]</w:t>
      </w:r>
      <w:r w:rsidRPr="00203960">
        <w:rPr>
          <w:rFonts w:cs="Arial"/>
          <w:i/>
          <w:iCs/>
          <w:szCs w:val="22"/>
        </w:rPr>
        <w:t xml:space="preserve"> à partir de ce que l’algorithme mis en place par </w:t>
      </w:r>
      <w:proofErr w:type="spellStart"/>
      <w:r w:rsidRPr="00203960">
        <w:rPr>
          <w:rFonts w:cs="Arial"/>
          <w:i/>
          <w:iCs/>
          <w:szCs w:val="22"/>
        </w:rPr>
        <w:t>Twitter</w:t>
      </w:r>
      <w:proofErr w:type="spellEnd"/>
      <w:r w:rsidRPr="00203960">
        <w:rPr>
          <w:rFonts w:cs="Arial"/>
          <w:i/>
          <w:iCs/>
          <w:szCs w:val="22"/>
        </w:rPr>
        <w:t xml:space="preserve"> pense que les gens ont le plus envie de voir</w:t>
      </w:r>
      <w:r w:rsidR="00BF4203">
        <w:rPr>
          <w:rFonts w:cs="Arial"/>
          <w:szCs w:val="22"/>
        </w:rPr>
        <w:t> »</w:t>
      </w:r>
      <w:r w:rsidR="00EC6FB4">
        <w:rPr>
          <w:rStyle w:val="Appelnotedebasdep"/>
          <w:rFonts w:cs="Arial"/>
          <w:szCs w:val="22"/>
        </w:rPr>
        <w:footnoteReference w:id="7"/>
      </w:r>
      <w:r w:rsidR="00BF4203">
        <w:rPr>
          <w:rFonts w:cs="Arial"/>
          <w:szCs w:val="22"/>
        </w:rPr>
        <w:t>.</w:t>
      </w:r>
      <w:r w:rsidRPr="00203960">
        <w:rPr>
          <w:rFonts w:cs="Arial"/>
          <w:szCs w:val="22"/>
          <w:lang w:val="fr-CH"/>
        </w:rPr>
        <w:t xml:space="preserve"> </w:t>
      </w:r>
    </w:p>
    <w:p w:rsidR="0012612F" w:rsidRDefault="0012612F" w:rsidP="00E565B5">
      <w:pPr>
        <w:rPr>
          <w:rFonts w:cs="Arial"/>
          <w:szCs w:val="22"/>
          <w:lang w:val="fr-CH"/>
        </w:rPr>
      </w:pPr>
      <w:r>
        <w:rPr>
          <w:rFonts w:cs="Arial"/>
          <w:szCs w:val="22"/>
          <w:lang w:val="fr-CH"/>
        </w:rPr>
        <w:t xml:space="preserve">L’autre </w:t>
      </w:r>
      <w:r w:rsidR="009F4C4E">
        <w:rPr>
          <w:rFonts w:cs="Arial"/>
          <w:szCs w:val="22"/>
          <w:lang w:val="fr-CH"/>
        </w:rPr>
        <w:t xml:space="preserve">porte </w:t>
      </w:r>
      <w:r>
        <w:rPr>
          <w:rFonts w:cs="Arial"/>
          <w:szCs w:val="22"/>
          <w:lang w:val="fr-CH"/>
        </w:rPr>
        <w:t>sur la limite « sacrée » des 140 caractères :</w:t>
      </w:r>
    </w:p>
    <w:p w:rsidR="009F4C4E" w:rsidRPr="00E57022" w:rsidRDefault="00E57022" w:rsidP="00E565B5">
      <w:pPr>
        <w:ind w:left="567"/>
        <w:rPr>
          <w:rFonts w:cs="Arial"/>
          <w:i/>
          <w:szCs w:val="22"/>
          <w:lang w:val="fr-CH"/>
        </w:rPr>
      </w:pPr>
      <w:r>
        <w:rPr>
          <w:rFonts w:cs="Arial"/>
          <w:szCs w:val="22"/>
          <w:lang w:val="fr-CH"/>
        </w:rPr>
        <w:t>« </w:t>
      </w:r>
      <w:r w:rsidR="00706A89" w:rsidRPr="00706A89">
        <w:rPr>
          <w:rFonts w:cs="Arial"/>
          <w:i/>
          <w:szCs w:val="22"/>
          <w:lang w:val="fr-CH"/>
        </w:rPr>
        <w:t xml:space="preserve">Twitter envisage de ne plus limiter à 140 caractères la taille des messages postés par les internautes. Le nombre de 10’000 signes circule. Aux yeux de nombreux utilisateurs, cette évolution dénaturerait le réseau social. </w:t>
      </w:r>
    </w:p>
    <w:p w:rsidR="00203960" w:rsidRPr="00203960" w:rsidRDefault="00706A89" w:rsidP="00E57022">
      <w:pPr>
        <w:ind w:left="567"/>
        <w:rPr>
          <w:rFonts w:cs="Arial"/>
          <w:szCs w:val="22"/>
          <w:lang w:val="fr-CH"/>
        </w:rPr>
      </w:pPr>
      <w:r w:rsidRPr="00706A89">
        <w:rPr>
          <w:rFonts w:cs="Arial"/>
          <w:i/>
          <w:szCs w:val="22"/>
          <w:lang w:val="fr-CH"/>
        </w:rPr>
        <w:t>Twitter travaille sur une fonctionnalité qui permettrait de poster des messages plus longs. Limités à 140 caractères jusqu'à présent, les tweets pourraient bientôt courir sur 10’000 signes </w:t>
      </w:r>
      <w:r w:rsidR="00E57022">
        <w:rPr>
          <w:rFonts w:cs="Arial"/>
          <w:szCs w:val="22"/>
          <w:lang w:val="fr-CH"/>
        </w:rPr>
        <w:t>»</w:t>
      </w:r>
      <w:r w:rsidR="0012612F">
        <w:rPr>
          <w:rStyle w:val="Appelnotedebasdep"/>
          <w:rFonts w:cs="Arial"/>
          <w:szCs w:val="22"/>
          <w:lang w:val="fr-CH"/>
        </w:rPr>
        <w:footnoteReference w:id="8"/>
      </w:r>
      <w:r w:rsidR="00E57022">
        <w:rPr>
          <w:rFonts w:cs="Arial"/>
          <w:szCs w:val="22"/>
          <w:lang w:val="fr-CH"/>
        </w:rPr>
        <w:t>.</w:t>
      </w:r>
    </w:p>
    <w:p w:rsidR="00C007FC" w:rsidRDefault="009F4C4E" w:rsidP="00E565B5">
      <w:pPr>
        <w:rPr>
          <w:rFonts w:cs="Arial"/>
          <w:szCs w:val="22"/>
          <w:lang w:val="fr-CH"/>
        </w:rPr>
      </w:pPr>
      <w:r>
        <w:rPr>
          <w:rFonts w:cs="Arial"/>
          <w:szCs w:val="22"/>
          <w:lang w:val="fr-CH"/>
        </w:rPr>
        <w:t>Outre que l</w:t>
      </w:r>
      <w:r w:rsidRPr="00C007FC">
        <w:rPr>
          <w:rFonts w:cs="Arial"/>
          <w:szCs w:val="22"/>
          <w:lang w:val="fr-CH"/>
        </w:rPr>
        <w:t xml:space="preserve">es problèmes de volumétrie cités plus </w:t>
      </w:r>
      <w:r>
        <w:rPr>
          <w:rFonts w:cs="Arial"/>
          <w:szCs w:val="22"/>
          <w:lang w:val="fr-CH"/>
        </w:rPr>
        <w:t>haut ne feront donc que s’accroître, c</w:t>
      </w:r>
      <w:r w:rsidR="0012612F">
        <w:rPr>
          <w:rFonts w:cs="Arial"/>
          <w:szCs w:val="22"/>
          <w:lang w:val="fr-CH"/>
        </w:rPr>
        <w:t>es deux options, qui feraient évoluer les fonctionnalités qui sont la marque de fabrique de la plateforme</w:t>
      </w:r>
      <w:r w:rsidR="00632085">
        <w:rPr>
          <w:rFonts w:cs="Arial"/>
          <w:szCs w:val="22"/>
          <w:lang w:val="fr-CH"/>
        </w:rPr>
        <w:t>,</w:t>
      </w:r>
      <w:r w:rsidR="0012612F">
        <w:rPr>
          <w:rFonts w:cs="Arial"/>
          <w:szCs w:val="22"/>
          <w:lang w:val="fr-CH"/>
        </w:rPr>
        <w:t xml:space="preserve"> pourraient, au dire des commentateurs, causer la disparition même de ce service. On ne pourrait alors que féliciter la LOC d’avoir</w:t>
      </w:r>
      <w:r w:rsidR="00B24124">
        <w:rPr>
          <w:rFonts w:cs="Arial"/>
          <w:szCs w:val="22"/>
          <w:lang w:val="fr-CH"/>
        </w:rPr>
        <w:t xml:space="preserve"> eu</w:t>
      </w:r>
      <w:r w:rsidR="0012612F">
        <w:rPr>
          <w:rFonts w:cs="Arial"/>
          <w:szCs w:val="22"/>
          <w:lang w:val="fr-CH"/>
        </w:rPr>
        <w:t xml:space="preserve"> la bonne intuition en préservant un corpus voué autrement à la disparition.</w:t>
      </w:r>
    </w:p>
    <w:p w:rsidR="0012612F" w:rsidRPr="00C007FC" w:rsidRDefault="0012612F" w:rsidP="00E565B5">
      <w:pPr>
        <w:rPr>
          <w:rFonts w:cs="Arial"/>
          <w:szCs w:val="22"/>
          <w:lang w:val="fr-CH"/>
        </w:rPr>
      </w:pPr>
    </w:p>
    <w:p w:rsidR="00C007FC" w:rsidRPr="00C007FC" w:rsidRDefault="00C007FC" w:rsidP="00E565B5">
      <w:pPr>
        <w:rPr>
          <w:rFonts w:cs="Arial"/>
          <w:b/>
          <w:szCs w:val="22"/>
          <w:lang w:val="fr-CH"/>
        </w:rPr>
      </w:pPr>
      <w:r w:rsidRPr="00C007FC">
        <w:rPr>
          <w:rFonts w:cs="Arial"/>
          <w:b/>
          <w:szCs w:val="22"/>
          <w:lang w:val="fr-CH"/>
        </w:rPr>
        <w:t>Conclusion</w:t>
      </w:r>
    </w:p>
    <w:p w:rsidR="001067AC" w:rsidRDefault="001067AC" w:rsidP="00E565B5">
      <w:pPr>
        <w:rPr>
          <w:rFonts w:cs="Arial"/>
          <w:szCs w:val="22"/>
          <w:lang w:val="fr-CH"/>
        </w:rPr>
      </w:pPr>
      <w:r>
        <w:rPr>
          <w:rFonts w:cs="Arial"/>
          <w:szCs w:val="22"/>
          <w:lang w:val="fr-CH"/>
        </w:rPr>
        <w:lastRenderedPageBreak/>
        <w:t>A la suite de ce parcourt quelque peu chaotique, on perçoit que l’archivage des réseaux sociaux est loin d’être une sinécure. Ceci d’autant plus que la plateforme Twitter représ</w:t>
      </w:r>
      <w:r w:rsidR="00632085">
        <w:rPr>
          <w:rFonts w:cs="Arial"/>
          <w:szCs w:val="22"/>
          <w:lang w:val="fr-CH"/>
        </w:rPr>
        <w:t>ente un « petit » réseau social ;</w:t>
      </w:r>
      <w:r>
        <w:rPr>
          <w:rFonts w:cs="Arial"/>
          <w:szCs w:val="22"/>
          <w:lang w:val="fr-CH"/>
        </w:rPr>
        <w:t xml:space="preserve"> on estime par exemple que Facebook représente un volume </w:t>
      </w:r>
      <w:r w:rsidR="00B5215F">
        <w:rPr>
          <w:rFonts w:cs="Arial"/>
          <w:szCs w:val="22"/>
          <w:lang w:val="fr-CH"/>
        </w:rPr>
        <w:t xml:space="preserve">d’utilisateurs </w:t>
      </w:r>
      <w:r w:rsidR="00D31BE0">
        <w:rPr>
          <w:rFonts w:cs="Arial"/>
          <w:szCs w:val="22"/>
          <w:lang w:val="fr-CH"/>
        </w:rPr>
        <w:t>près de cinq</w:t>
      </w:r>
      <w:r>
        <w:rPr>
          <w:rFonts w:cs="Arial"/>
          <w:szCs w:val="22"/>
          <w:lang w:val="fr-CH"/>
        </w:rPr>
        <w:t xml:space="preserve"> fois plus important</w:t>
      </w:r>
      <w:r w:rsidR="00B5215F">
        <w:rPr>
          <w:rFonts w:cs="Arial"/>
          <w:szCs w:val="22"/>
          <w:lang w:val="fr-CH"/>
        </w:rPr>
        <w:t xml:space="preserve"> (1320 millions contre 284 millions en 2014)</w:t>
      </w:r>
      <w:r>
        <w:rPr>
          <w:rStyle w:val="Appelnotedebasdep"/>
          <w:rFonts w:cs="Arial"/>
          <w:szCs w:val="22"/>
          <w:lang w:val="fr-CH"/>
        </w:rPr>
        <w:footnoteReference w:id="9"/>
      </w:r>
      <w:r>
        <w:rPr>
          <w:rFonts w:cs="Arial"/>
          <w:szCs w:val="22"/>
          <w:lang w:val="fr-CH"/>
        </w:rPr>
        <w:t>.</w:t>
      </w:r>
      <w:r w:rsidR="00B5215F">
        <w:rPr>
          <w:rFonts w:cs="Arial"/>
          <w:szCs w:val="22"/>
          <w:lang w:val="fr-CH"/>
        </w:rPr>
        <w:t xml:space="preserve"> A défaut de pouvoir accéder aux archives complètes de Twitter, les chercheurs en sont </w:t>
      </w:r>
      <w:r w:rsidR="00D31BE0">
        <w:rPr>
          <w:rFonts w:cs="Arial"/>
          <w:szCs w:val="22"/>
          <w:lang w:val="fr-CH"/>
        </w:rPr>
        <w:t xml:space="preserve">actuellement </w:t>
      </w:r>
      <w:r w:rsidR="00B5215F">
        <w:rPr>
          <w:rFonts w:cs="Arial"/>
          <w:szCs w:val="22"/>
          <w:lang w:val="fr-CH"/>
        </w:rPr>
        <w:t>réduit à accéder à des vues (très) partielles et sur la base d’un échantillonnage fort aléatoire, comme le démontrent d’autres contributions à ce</w:t>
      </w:r>
      <w:r w:rsidR="002C3F0D">
        <w:rPr>
          <w:rFonts w:cs="Arial"/>
          <w:szCs w:val="22"/>
          <w:lang w:val="fr-CH"/>
        </w:rPr>
        <w:t>t ouvrage</w:t>
      </w:r>
      <w:r w:rsidR="00B5215F">
        <w:rPr>
          <w:rStyle w:val="Appelnotedebasdep"/>
          <w:rFonts w:cs="Arial"/>
          <w:szCs w:val="22"/>
          <w:lang w:val="fr-CH"/>
        </w:rPr>
        <w:footnoteReference w:id="10"/>
      </w:r>
      <w:r w:rsidR="00B5215F">
        <w:rPr>
          <w:rFonts w:cs="Arial"/>
          <w:szCs w:val="22"/>
          <w:lang w:val="fr-CH"/>
        </w:rPr>
        <w:t>. Je doute que l</w:t>
      </w:r>
      <w:bookmarkStart w:id="1" w:name="_GoBack"/>
      <w:bookmarkEnd w:id="1"/>
      <w:r w:rsidR="00B5215F">
        <w:rPr>
          <w:rFonts w:cs="Arial"/>
          <w:szCs w:val="22"/>
          <w:lang w:val="fr-CH"/>
        </w:rPr>
        <w:t>a recherche menée par Kwak et al. en 2010 pui</w:t>
      </w:r>
      <w:r w:rsidR="00B816FA">
        <w:rPr>
          <w:rFonts w:cs="Arial"/>
          <w:szCs w:val="22"/>
          <w:lang w:val="fr-CH"/>
        </w:rPr>
        <w:t>s</w:t>
      </w:r>
      <w:r w:rsidR="00B5215F">
        <w:rPr>
          <w:rFonts w:cs="Arial"/>
          <w:szCs w:val="22"/>
          <w:lang w:val="fr-CH"/>
        </w:rPr>
        <w:t xml:space="preserve">se être encore réalisable à l’identique en 2016, ce qui serait </w:t>
      </w:r>
      <w:r w:rsidR="00D31BE0">
        <w:rPr>
          <w:rFonts w:cs="Arial"/>
          <w:szCs w:val="22"/>
          <w:lang w:val="fr-CH"/>
        </w:rPr>
        <w:t>néanmoins</w:t>
      </w:r>
      <w:r w:rsidR="00B5215F">
        <w:rPr>
          <w:rFonts w:cs="Arial"/>
          <w:szCs w:val="22"/>
          <w:lang w:val="fr-CH"/>
        </w:rPr>
        <w:t xml:space="preserve"> fort instructif.</w:t>
      </w:r>
    </w:p>
    <w:p w:rsidR="00C007FC" w:rsidRPr="00C007FC" w:rsidRDefault="00C007FC" w:rsidP="00E565B5">
      <w:pPr>
        <w:rPr>
          <w:rFonts w:cs="Arial"/>
          <w:szCs w:val="22"/>
          <w:lang w:val="fr-CH"/>
        </w:rPr>
      </w:pPr>
      <w:r w:rsidRPr="00C007FC">
        <w:rPr>
          <w:rFonts w:cs="Arial"/>
          <w:szCs w:val="22"/>
          <w:lang w:val="fr-CH"/>
        </w:rPr>
        <w:t>Ceci nous amène à une hypothèse de travail qui est que</w:t>
      </w:r>
      <w:r w:rsidR="0012612F">
        <w:rPr>
          <w:rFonts w:cs="Arial"/>
          <w:szCs w:val="22"/>
          <w:lang w:val="fr-CH"/>
        </w:rPr>
        <w:t>,</w:t>
      </w:r>
      <w:r w:rsidRPr="00C007FC">
        <w:rPr>
          <w:rFonts w:cs="Arial"/>
          <w:szCs w:val="22"/>
          <w:lang w:val="fr-CH"/>
        </w:rPr>
        <w:t xml:space="preserve"> pour l’instant</w:t>
      </w:r>
      <w:r w:rsidR="0012612F">
        <w:rPr>
          <w:rFonts w:cs="Arial"/>
          <w:szCs w:val="22"/>
          <w:lang w:val="fr-CH"/>
        </w:rPr>
        <w:t>,</w:t>
      </w:r>
      <w:r w:rsidRPr="00C007FC">
        <w:rPr>
          <w:rFonts w:cs="Arial"/>
          <w:szCs w:val="22"/>
          <w:lang w:val="fr-CH"/>
        </w:rPr>
        <w:t xml:space="preserve"> il nous manque une algorithmique pertinente pour analyser de tel corpus. Comme nous serons néanmoins appelés à archiver de plus en plus de tels « vrac de données »</w:t>
      </w:r>
      <w:r w:rsidR="00E6189F">
        <w:rPr>
          <w:rStyle w:val="Appelnotedebasdep"/>
          <w:rFonts w:cs="Arial"/>
          <w:szCs w:val="22"/>
          <w:lang w:val="fr-CH"/>
        </w:rPr>
        <w:footnoteReference w:id="11"/>
      </w:r>
      <w:r w:rsidR="00B5215F">
        <w:rPr>
          <w:rFonts w:cs="Arial"/>
          <w:szCs w:val="22"/>
          <w:lang w:val="fr-CH"/>
        </w:rPr>
        <w:t>, que cela soit des réseaux sociaux ou d’autres fonds né-numériques,</w:t>
      </w:r>
      <w:r w:rsidRPr="00C007FC">
        <w:rPr>
          <w:rFonts w:cs="Arial"/>
          <w:szCs w:val="22"/>
          <w:lang w:val="fr-CH"/>
        </w:rPr>
        <w:t xml:space="preserve"> je plaide ici pour que la communauté archivistique commence à réfléchir à une </w:t>
      </w:r>
      <w:r w:rsidRPr="00C007FC">
        <w:rPr>
          <w:rFonts w:cs="Arial"/>
          <w:b/>
          <w:szCs w:val="22"/>
          <w:lang w:val="fr-CH"/>
        </w:rPr>
        <w:t>« algorithmique archivistique »</w:t>
      </w:r>
      <w:r w:rsidRPr="00C007FC">
        <w:rPr>
          <w:rFonts w:cs="Arial"/>
          <w:szCs w:val="22"/>
          <w:lang w:val="fr-CH"/>
        </w:rPr>
        <w:t xml:space="preserve"> qui aille au-delà des mirages annoncés par les thuriféraires des mégadonnées. </w:t>
      </w:r>
    </w:p>
    <w:p w:rsidR="00C007FC" w:rsidRPr="00C007FC" w:rsidRDefault="00C007FC" w:rsidP="00E565B5">
      <w:pPr>
        <w:rPr>
          <w:rFonts w:cs="Arial"/>
          <w:szCs w:val="22"/>
          <w:lang w:val="fr-CH"/>
        </w:rPr>
      </w:pPr>
    </w:p>
    <w:p w:rsidR="00C007FC" w:rsidRPr="004230F9" w:rsidRDefault="00C007FC" w:rsidP="00E565B5">
      <w:pPr>
        <w:rPr>
          <w:rFonts w:cs="Arial"/>
          <w:b/>
          <w:szCs w:val="22"/>
          <w:lang w:val="fr-CH"/>
        </w:rPr>
      </w:pPr>
      <w:r w:rsidRPr="004230F9">
        <w:rPr>
          <w:rFonts w:cs="Arial"/>
          <w:b/>
          <w:szCs w:val="22"/>
          <w:lang w:val="fr-CH"/>
        </w:rPr>
        <w:t>Bibliographie</w:t>
      </w:r>
    </w:p>
    <w:p w:rsidR="00B24124" w:rsidRPr="00B24124" w:rsidRDefault="00B24124" w:rsidP="00E565B5">
      <w:pPr>
        <w:pStyle w:val="Titre1"/>
        <w:shd w:val="clear" w:color="auto" w:fill="FFFFFF"/>
        <w:spacing w:before="0"/>
        <w:textAlignment w:val="baseline"/>
        <w:rPr>
          <w:rFonts w:cs="Arial"/>
          <w:b w:val="0"/>
          <w:i/>
          <w:szCs w:val="22"/>
          <w:lang w:val="fr-CH"/>
        </w:rPr>
      </w:pPr>
      <w:r w:rsidRPr="00B24124">
        <w:rPr>
          <w:rFonts w:cs="Arial"/>
          <w:b w:val="0"/>
          <w:i/>
          <w:szCs w:val="22"/>
          <w:lang w:val="fr-CH"/>
        </w:rPr>
        <w:t xml:space="preserve">Tous les liens </w:t>
      </w:r>
      <w:r w:rsidR="009F4C4E">
        <w:rPr>
          <w:rFonts w:cs="Arial"/>
          <w:b w:val="0"/>
          <w:i/>
          <w:szCs w:val="22"/>
          <w:lang w:val="fr-CH"/>
        </w:rPr>
        <w:t xml:space="preserve">internet </w:t>
      </w:r>
      <w:r w:rsidRPr="00B24124">
        <w:rPr>
          <w:rFonts w:cs="Arial"/>
          <w:b w:val="0"/>
          <w:i/>
          <w:szCs w:val="22"/>
          <w:lang w:val="fr-CH"/>
        </w:rPr>
        <w:t>ont été consultés le 15 mars 2016</w:t>
      </w:r>
    </w:p>
    <w:p w:rsidR="005F56B3" w:rsidRDefault="005F56B3" w:rsidP="00E565B5">
      <w:pPr>
        <w:pStyle w:val="Titre1"/>
        <w:shd w:val="clear" w:color="auto" w:fill="FFFFFF"/>
        <w:spacing w:before="0"/>
        <w:textAlignment w:val="baseline"/>
        <w:rPr>
          <w:rStyle w:val="apple-converted-space"/>
          <w:rFonts w:cs="Helvetica"/>
          <w:b w:val="0"/>
          <w:color w:val="323232"/>
          <w:szCs w:val="22"/>
          <w:bdr w:val="none" w:sz="0" w:space="0" w:color="auto" w:frame="1"/>
          <w:shd w:val="clear" w:color="auto" w:fill="FFFFFF"/>
          <w:lang w:val="en-US"/>
        </w:rPr>
      </w:pPr>
      <w:proofErr w:type="spellStart"/>
      <w:r w:rsidRPr="005F56B3">
        <w:rPr>
          <w:rFonts w:cs="Arial"/>
          <w:b w:val="0"/>
          <w:szCs w:val="22"/>
          <w:lang w:val="en-US"/>
        </w:rPr>
        <w:t>Bermès</w:t>
      </w:r>
      <w:proofErr w:type="spellEnd"/>
      <w:r w:rsidRPr="005F56B3">
        <w:rPr>
          <w:rFonts w:cs="Arial"/>
          <w:b w:val="0"/>
          <w:szCs w:val="22"/>
          <w:lang w:val="en-US"/>
        </w:rPr>
        <w:t xml:space="preserve"> E. (2016), </w:t>
      </w:r>
      <w:r w:rsidRPr="00B24124">
        <w:rPr>
          <w:color w:val="323232"/>
          <w:szCs w:val="22"/>
          <w:lang w:val="en-US"/>
        </w:rPr>
        <w:t xml:space="preserve">IIPC 2016 – how to </w:t>
      </w:r>
      <w:proofErr w:type="gramStart"/>
      <w:r w:rsidRPr="00B24124">
        <w:rPr>
          <w:color w:val="323232"/>
          <w:szCs w:val="22"/>
          <w:lang w:val="en-US"/>
        </w:rPr>
        <w:t>collaborate ?</w:t>
      </w:r>
      <w:proofErr w:type="gramEnd"/>
      <w:r w:rsidRPr="005F56B3">
        <w:rPr>
          <w:b w:val="0"/>
          <w:color w:val="323232"/>
          <w:szCs w:val="22"/>
          <w:lang w:val="en-US"/>
        </w:rPr>
        <w:t xml:space="preserve">, </w:t>
      </w:r>
      <w:proofErr w:type="spellStart"/>
      <w:r w:rsidRPr="005F56B3">
        <w:rPr>
          <w:b w:val="0"/>
          <w:color w:val="323232"/>
          <w:szCs w:val="22"/>
          <w:lang w:val="en-US"/>
        </w:rPr>
        <w:t>Figoblog</w:t>
      </w:r>
      <w:proofErr w:type="spellEnd"/>
      <w:r w:rsidRPr="00B24124">
        <w:rPr>
          <w:rStyle w:val="apple-converted-space"/>
          <w:rFonts w:cs="Helvetica"/>
          <w:b w:val="0"/>
          <w:color w:val="323232"/>
          <w:szCs w:val="22"/>
          <w:shd w:val="clear" w:color="auto" w:fill="FFFFFF"/>
          <w:lang w:val="en-US"/>
        </w:rPr>
        <w:t>,</w:t>
      </w:r>
      <w:r w:rsidRPr="005F56B3">
        <w:rPr>
          <w:rStyle w:val="apple-converted-space"/>
          <w:rFonts w:cs="Helvetica"/>
          <w:color w:val="323232"/>
          <w:szCs w:val="22"/>
          <w:shd w:val="clear" w:color="auto" w:fill="FFFFFF"/>
          <w:lang w:val="en-US"/>
        </w:rPr>
        <w:t xml:space="preserve"> </w:t>
      </w:r>
      <w:r w:rsidRPr="0012612F">
        <w:rPr>
          <w:rFonts w:cs="Helvetica"/>
          <w:b w:val="0"/>
          <w:szCs w:val="22"/>
          <w:bdr w:val="none" w:sz="0" w:space="0" w:color="auto" w:frame="1"/>
          <w:shd w:val="clear" w:color="auto" w:fill="FFFFFF"/>
          <w:lang w:val="en-US"/>
        </w:rPr>
        <w:t>25/04/2016</w:t>
      </w:r>
      <w:r w:rsidRPr="005F56B3">
        <w:rPr>
          <w:b w:val="0"/>
          <w:szCs w:val="22"/>
          <w:lang w:val="en-US"/>
        </w:rPr>
        <w:t> </w:t>
      </w:r>
      <w:r w:rsidRPr="005F56B3">
        <w:rPr>
          <w:rStyle w:val="apple-converted-space"/>
          <w:rFonts w:cs="Helvetica"/>
          <w:b w:val="0"/>
          <w:color w:val="323232"/>
          <w:szCs w:val="22"/>
          <w:bdr w:val="none" w:sz="0" w:space="0" w:color="auto" w:frame="1"/>
          <w:shd w:val="clear" w:color="auto" w:fill="FFFFFF"/>
          <w:lang w:val="en-US"/>
        </w:rPr>
        <w:t xml:space="preserve">; </w:t>
      </w:r>
      <w:r w:rsidR="00730555" w:rsidRPr="00730555">
        <w:rPr>
          <w:rFonts w:cs="Helvetica"/>
          <w:b w:val="0"/>
          <w:szCs w:val="22"/>
          <w:bdr w:val="none" w:sz="0" w:space="0" w:color="auto" w:frame="1"/>
          <w:shd w:val="clear" w:color="auto" w:fill="FFFFFF"/>
          <w:lang w:val="en-US"/>
        </w:rPr>
        <w:t>https://figoblog.org/2016/04/25/iipc-2016/</w:t>
      </w:r>
    </w:p>
    <w:p w:rsidR="00C74194" w:rsidRPr="00BA3D3E" w:rsidRDefault="004322FB" w:rsidP="00C74194">
      <w:pPr>
        <w:rPr>
          <w:lang w:val="en-US"/>
        </w:rPr>
      </w:pPr>
      <w:proofErr w:type="gramStart"/>
      <w:r w:rsidRPr="004322FB">
        <w:rPr>
          <w:lang w:val="en-US"/>
        </w:rPr>
        <w:t>Bosch, T. (2017).</w:t>
      </w:r>
      <w:proofErr w:type="gramEnd"/>
      <w:r w:rsidRPr="004322FB">
        <w:rPr>
          <w:lang w:val="en-US"/>
        </w:rPr>
        <w:t xml:space="preserve"> Twitter activism and youth in South Africa: the case of #</w:t>
      </w:r>
      <w:proofErr w:type="spellStart"/>
      <w:r w:rsidRPr="004322FB">
        <w:rPr>
          <w:lang w:val="en-US"/>
        </w:rPr>
        <w:t>RhodesMustFall</w:t>
      </w:r>
      <w:proofErr w:type="spellEnd"/>
      <w:r w:rsidRPr="004322FB">
        <w:rPr>
          <w:lang w:val="en-US"/>
        </w:rPr>
        <w:t xml:space="preserve">. </w:t>
      </w:r>
      <w:r w:rsidRPr="004322FB">
        <w:rPr>
          <w:i/>
          <w:iCs/>
          <w:lang w:val="en-US"/>
        </w:rPr>
        <w:t>Information Communication and Society</w:t>
      </w:r>
      <w:r w:rsidRPr="004322FB">
        <w:rPr>
          <w:lang w:val="en-US"/>
        </w:rPr>
        <w:t xml:space="preserve">, </w:t>
      </w:r>
      <w:r w:rsidRPr="004322FB">
        <w:rPr>
          <w:i/>
          <w:iCs/>
          <w:lang w:val="en-US"/>
        </w:rPr>
        <w:t>20</w:t>
      </w:r>
      <w:r w:rsidRPr="004322FB">
        <w:rPr>
          <w:lang w:val="en-US"/>
        </w:rPr>
        <w:t>(2), 221–232. https://doi.org/10.1080/1369118X.2016.1162829</w:t>
      </w:r>
    </w:p>
    <w:p w:rsidR="005F56B3" w:rsidRPr="00913BC6" w:rsidRDefault="005F56B3" w:rsidP="00E565B5">
      <w:pPr>
        <w:rPr>
          <w:rFonts w:cs="Arial"/>
          <w:szCs w:val="22"/>
          <w:lang w:val="en-US"/>
        </w:rPr>
      </w:pPr>
      <w:proofErr w:type="spellStart"/>
      <w:proofErr w:type="gramStart"/>
      <w:r w:rsidRPr="00913BC6">
        <w:rPr>
          <w:rFonts w:cs="Arial"/>
          <w:color w:val="111111"/>
          <w:szCs w:val="22"/>
          <w:lang w:val="en-GB"/>
        </w:rPr>
        <w:t>boyd</w:t>
      </w:r>
      <w:proofErr w:type="spellEnd"/>
      <w:proofErr w:type="gramEnd"/>
      <w:r w:rsidRPr="00913BC6">
        <w:rPr>
          <w:rFonts w:cs="Arial"/>
          <w:color w:val="111111"/>
          <w:szCs w:val="22"/>
          <w:lang w:val="en-GB"/>
        </w:rPr>
        <w:t xml:space="preserve"> d. (2013). </w:t>
      </w:r>
      <w:r w:rsidRPr="00B24124">
        <w:rPr>
          <w:rFonts w:cs="Arial"/>
          <w:b/>
          <w:color w:val="111111"/>
          <w:szCs w:val="22"/>
          <w:lang w:val="en-GB"/>
        </w:rPr>
        <w:t xml:space="preserve">Bibliography of research on Twitter &amp; </w:t>
      </w:r>
      <w:proofErr w:type="spellStart"/>
      <w:r w:rsidRPr="00B24124">
        <w:rPr>
          <w:rFonts w:cs="Arial"/>
          <w:b/>
          <w:color w:val="111111"/>
          <w:szCs w:val="22"/>
          <w:lang w:val="en-GB"/>
        </w:rPr>
        <w:t>microblogging</w:t>
      </w:r>
      <w:proofErr w:type="spellEnd"/>
      <w:r>
        <w:rPr>
          <w:rFonts w:cs="Arial"/>
          <w:color w:val="111111"/>
          <w:szCs w:val="22"/>
          <w:lang w:val="en-GB"/>
        </w:rPr>
        <w:br/>
      </w:r>
      <w:r w:rsidRPr="00B24124">
        <w:rPr>
          <w:rFonts w:cs="Arial"/>
          <w:szCs w:val="22"/>
          <w:lang w:val="en-GB"/>
        </w:rPr>
        <w:t>http://www.danah.org/researchBibs/twitter.php</w:t>
      </w:r>
    </w:p>
    <w:p w:rsidR="005F56B3" w:rsidRPr="00B24124" w:rsidRDefault="005F56B3" w:rsidP="00E565B5">
      <w:pPr>
        <w:pStyle w:val="Titre1"/>
        <w:shd w:val="clear" w:color="auto" w:fill="FFFFFF"/>
        <w:tabs>
          <w:tab w:val="left" w:pos="1985"/>
        </w:tabs>
        <w:spacing w:before="0"/>
        <w:rPr>
          <w:rFonts w:cs="Arial"/>
          <w:b w:val="0"/>
          <w:szCs w:val="22"/>
          <w:lang w:val="fr-CH"/>
        </w:rPr>
      </w:pPr>
      <w:proofErr w:type="spellStart"/>
      <w:r w:rsidRPr="00913BC6">
        <w:rPr>
          <w:rFonts w:cs="Arial"/>
          <w:b w:val="0"/>
          <w:szCs w:val="22"/>
        </w:rPr>
        <w:lastRenderedPageBreak/>
        <w:t>Cavazza</w:t>
      </w:r>
      <w:proofErr w:type="spellEnd"/>
      <w:r w:rsidRPr="00913BC6">
        <w:rPr>
          <w:rFonts w:cs="Arial"/>
          <w:b w:val="0"/>
          <w:szCs w:val="22"/>
        </w:rPr>
        <w:t xml:space="preserve"> F</w:t>
      </w:r>
      <w:r w:rsidR="009F4C4E">
        <w:rPr>
          <w:rFonts w:cs="Arial"/>
          <w:b w:val="0"/>
          <w:szCs w:val="22"/>
        </w:rPr>
        <w:t>.</w:t>
      </w:r>
      <w:r w:rsidRPr="00913BC6">
        <w:rPr>
          <w:rFonts w:cs="Arial"/>
          <w:b w:val="0"/>
          <w:szCs w:val="22"/>
        </w:rPr>
        <w:t xml:space="preserve"> (2015). </w:t>
      </w:r>
      <w:r w:rsidRPr="00B24124">
        <w:rPr>
          <w:rFonts w:cs="Arial"/>
          <w:szCs w:val="22"/>
        </w:rPr>
        <w:t xml:space="preserve">Facebook est un portail, </w:t>
      </w:r>
      <w:proofErr w:type="spellStart"/>
      <w:r w:rsidRPr="00B24124">
        <w:rPr>
          <w:rFonts w:cs="Arial"/>
          <w:szCs w:val="22"/>
        </w:rPr>
        <w:t>Twitter</w:t>
      </w:r>
      <w:proofErr w:type="spellEnd"/>
      <w:r w:rsidRPr="00B24124">
        <w:rPr>
          <w:rFonts w:cs="Arial"/>
          <w:szCs w:val="22"/>
        </w:rPr>
        <w:t xml:space="preserve"> est un média</w:t>
      </w:r>
      <w:r w:rsidRPr="00913BC6">
        <w:rPr>
          <w:rFonts w:cs="Arial"/>
          <w:b w:val="0"/>
          <w:szCs w:val="22"/>
        </w:rPr>
        <w:t>.</w:t>
      </w:r>
      <w:r w:rsidR="0012612F">
        <w:rPr>
          <w:rFonts w:cs="Arial"/>
          <w:b w:val="0"/>
          <w:szCs w:val="22"/>
        </w:rPr>
        <w:t xml:space="preserve"> </w:t>
      </w:r>
      <w:r w:rsidRPr="00B24124">
        <w:rPr>
          <w:rFonts w:cs="Arial"/>
          <w:b w:val="0"/>
          <w:szCs w:val="22"/>
          <w:lang w:val="fr-CH"/>
        </w:rPr>
        <w:t>http://www.fredcavazza.net/2015/04/02/facebook-est-un-portail-twitter-est-un-media/</w:t>
      </w:r>
    </w:p>
    <w:p w:rsidR="00730555" w:rsidRPr="00FF5434" w:rsidRDefault="00730555" w:rsidP="00730555">
      <w:pPr>
        <w:pStyle w:val="NormalWeb"/>
        <w:shd w:val="clear" w:color="auto" w:fill="FFFFFF"/>
        <w:spacing w:before="240" w:after="240"/>
        <w:rPr>
          <w:color w:val="111111"/>
          <w:sz w:val="24"/>
          <w:szCs w:val="24"/>
          <w:lang w:val="en-GB"/>
        </w:rPr>
      </w:pPr>
      <w:r w:rsidRPr="00730555">
        <w:rPr>
          <w:rFonts w:ascii="Garamond" w:hAnsi="Garamond"/>
          <w:color w:val="111111"/>
          <w:sz w:val="22"/>
          <w:szCs w:val="22"/>
          <w:lang w:val="en-GB"/>
        </w:rPr>
        <w:t xml:space="preserve">Chen A. (2014). </w:t>
      </w:r>
      <w:r w:rsidRPr="00730555">
        <w:rPr>
          <w:rFonts w:ascii="Garamond" w:hAnsi="Garamond"/>
          <w:b/>
          <w:color w:val="111111"/>
          <w:sz w:val="22"/>
          <w:szCs w:val="22"/>
          <w:lang w:val="en-GB"/>
        </w:rPr>
        <w:t xml:space="preserve">The </w:t>
      </w:r>
      <w:proofErr w:type="spellStart"/>
      <w:r w:rsidRPr="00730555">
        <w:rPr>
          <w:rFonts w:ascii="Garamond" w:hAnsi="Garamond"/>
          <w:b/>
          <w:color w:val="111111"/>
          <w:sz w:val="22"/>
          <w:szCs w:val="22"/>
          <w:lang w:val="en-GB"/>
        </w:rPr>
        <w:t>laborers</w:t>
      </w:r>
      <w:proofErr w:type="spellEnd"/>
      <w:r w:rsidRPr="00730555">
        <w:rPr>
          <w:rFonts w:ascii="Garamond" w:hAnsi="Garamond"/>
          <w:b/>
          <w:color w:val="111111"/>
          <w:sz w:val="22"/>
          <w:szCs w:val="22"/>
          <w:lang w:val="en-GB"/>
        </w:rPr>
        <w:t xml:space="preserve"> who keep dick </w:t>
      </w:r>
      <w:proofErr w:type="spellStart"/>
      <w:r w:rsidRPr="00730555">
        <w:rPr>
          <w:rFonts w:ascii="Garamond" w:hAnsi="Garamond"/>
          <w:b/>
          <w:color w:val="111111"/>
          <w:sz w:val="22"/>
          <w:szCs w:val="22"/>
          <w:lang w:val="en-GB"/>
        </w:rPr>
        <w:t>pics</w:t>
      </w:r>
      <w:proofErr w:type="spellEnd"/>
      <w:r w:rsidRPr="00730555">
        <w:rPr>
          <w:rFonts w:ascii="Garamond" w:hAnsi="Garamond"/>
          <w:b/>
          <w:color w:val="111111"/>
          <w:sz w:val="22"/>
          <w:szCs w:val="22"/>
          <w:lang w:val="en-GB"/>
        </w:rPr>
        <w:t xml:space="preserve"> and beheadings out of your </w:t>
      </w:r>
      <w:proofErr w:type="spellStart"/>
      <w:r w:rsidRPr="00730555">
        <w:rPr>
          <w:rFonts w:ascii="Garamond" w:hAnsi="Garamond"/>
          <w:b/>
          <w:color w:val="111111"/>
          <w:sz w:val="22"/>
          <w:szCs w:val="22"/>
          <w:lang w:val="en-GB"/>
        </w:rPr>
        <w:t>Facebook</w:t>
      </w:r>
      <w:proofErr w:type="spellEnd"/>
      <w:r w:rsidRPr="00730555">
        <w:rPr>
          <w:rFonts w:ascii="Garamond" w:hAnsi="Garamond"/>
          <w:b/>
          <w:color w:val="111111"/>
          <w:sz w:val="22"/>
          <w:szCs w:val="22"/>
          <w:lang w:val="en-GB"/>
        </w:rPr>
        <w:t xml:space="preserve"> feed,</w:t>
      </w:r>
      <w:r w:rsidRPr="00730555">
        <w:rPr>
          <w:rStyle w:val="apple-converted-space"/>
          <w:rFonts w:ascii="Garamond" w:hAnsi="Garamond"/>
          <w:color w:val="111111"/>
          <w:sz w:val="22"/>
          <w:szCs w:val="22"/>
          <w:lang w:val="en-GB"/>
        </w:rPr>
        <w:t xml:space="preserve"> </w:t>
      </w:r>
      <w:r w:rsidRPr="00730555">
        <w:rPr>
          <w:rStyle w:val="Accentuation"/>
          <w:rFonts w:ascii="Garamond" w:hAnsi="Garamond"/>
          <w:color w:val="111111"/>
          <w:sz w:val="22"/>
          <w:szCs w:val="22"/>
          <w:lang w:val="en-GB"/>
        </w:rPr>
        <w:t>Wired</w:t>
      </w:r>
      <w:r w:rsidRPr="00730555">
        <w:rPr>
          <w:rStyle w:val="apple-converted-space"/>
          <w:rFonts w:ascii="Garamond" w:hAnsi="Garamond"/>
          <w:color w:val="111111"/>
          <w:sz w:val="22"/>
          <w:szCs w:val="22"/>
          <w:lang w:val="en-GB"/>
        </w:rPr>
        <w:t xml:space="preserve"> </w:t>
      </w:r>
      <w:r w:rsidRPr="00730555">
        <w:rPr>
          <w:rFonts w:ascii="Garamond" w:hAnsi="Garamond"/>
          <w:color w:val="111111"/>
          <w:sz w:val="22"/>
          <w:szCs w:val="22"/>
          <w:lang w:val="en-GB"/>
        </w:rPr>
        <w:t>(23 October)</w:t>
      </w:r>
      <w:r>
        <w:rPr>
          <w:rFonts w:ascii="Garamond" w:hAnsi="Garamond"/>
          <w:color w:val="111111"/>
          <w:sz w:val="22"/>
          <w:szCs w:val="22"/>
          <w:lang w:val="en-GB"/>
        </w:rPr>
        <w:t xml:space="preserve">. </w:t>
      </w:r>
      <w:r w:rsidRPr="00730555">
        <w:rPr>
          <w:rFonts w:ascii="Garamond" w:hAnsi="Garamond"/>
          <w:sz w:val="22"/>
          <w:szCs w:val="22"/>
          <w:lang w:val="en-GB"/>
        </w:rPr>
        <w:t>http://www.wired.com/2014/10/content-moderation/</w:t>
      </w:r>
      <w:r>
        <w:rPr>
          <w:color w:val="111111"/>
          <w:sz w:val="24"/>
          <w:szCs w:val="24"/>
          <w:lang w:val="en-GB"/>
        </w:rPr>
        <w:t>.</w:t>
      </w:r>
    </w:p>
    <w:p w:rsidR="005F56B3" w:rsidRPr="00B24124" w:rsidRDefault="005F56B3" w:rsidP="00E565B5">
      <w:pPr>
        <w:jc w:val="left"/>
        <w:rPr>
          <w:rFonts w:cs="Arial"/>
          <w:szCs w:val="22"/>
          <w:lang w:val="en-US"/>
        </w:rPr>
      </w:pPr>
      <w:proofErr w:type="spellStart"/>
      <w:r w:rsidRPr="00913BC6">
        <w:rPr>
          <w:color w:val="111111"/>
          <w:szCs w:val="22"/>
          <w:lang w:val="en-GB"/>
        </w:rPr>
        <w:t>Dwoskin</w:t>
      </w:r>
      <w:proofErr w:type="spellEnd"/>
      <w:r w:rsidRPr="00913BC6">
        <w:rPr>
          <w:color w:val="111111"/>
          <w:szCs w:val="22"/>
          <w:lang w:val="en-GB"/>
        </w:rPr>
        <w:t xml:space="preserve"> E</w:t>
      </w:r>
      <w:r w:rsidR="009F4C4E">
        <w:rPr>
          <w:color w:val="111111"/>
          <w:szCs w:val="22"/>
          <w:lang w:val="en-GB"/>
        </w:rPr>
        <w:t>.</w:t>
      </w:r>
      <w:r w:rsidRPr="00913BC6">
        <w:rPr>
          <w:color w:val="111111"/>
          <w:szCs w:val="22"/>
          <w:lang w:val="en-GB"/>
        </w:rPr>
        <w:t xml:space="preserve"> </w:t>
      </w:r>
      <w:r>
        <w:rPr>
          <w:color w:val="111111"/>
          <w:szCs w:val="22"/>
          <w:lang w:val="en-GB"/>
        </w:rPr>
        <w:t>(</w:t>
      </w:r>
      <w:r w:rsidRPr="00913BC6">
        <w:rPr>
          <w:color w:val="111111"/>
          <w:szCs w:val="22"/>
          <w:lang w:val="en-GB"/>
        </w:rPr>
        <w:t>2014</w:t>
      </w:r>
      <w:r>
        <w:rPr>
          <w:color w:val="111111"/>
          <w:szCs w:val="22"/>
          <w:lang w:val="en-GB"/>
        </w:rPr>
        <w:t>)</w:t>
      </w:r>
      <w:r w:rsidRPr="00913BC6">
        <w:rPr>
          <w:color w:val="111111"/>
          <w:szCs w:val="22"/>
          <w:lang w:val="en-GB"/>
        </w:rPr>
        <w:t xml:space="preserve">. </w:t>
      </w:r>
      <w:r w:rsidRPr="005F56B3">
        <w:rPr>
          <w:b/>
          <w:szCs w:val="22"/>
          <w:lang w:val="en-GB"/>
        </w:rPr>
        <w:t>In a single tweet, as many pieces of metadata as there are characters,</w:t>
      </w:r>
      <w:r w:rsidRPr="00913BC6">
        <w:rPr>
          <w:rStyle w:val="apple-converted-space"/>
          <w:color w:val="111111"/>
          <w:szCs w:val="22"/>
          <w:lang w:val="en-GB"/>
        </w:rPr>
        <w:t xml:space="preserve"> </w:t>
      </w:r>
      <w:r w:rsidRPr="00913BC6">
        <w:rPr>
          <w:rStyle w:val="Accentuation"/>
          <w:color w:val="111111"/>
          <w:szCs w:val="22"/>
          <w:lang w:val="en-GB"/>
        </w:rPr>
        <w:t>WSJ Blogs — Digits</w:t>
      </w:r>
      <w:r w:rsidRPr="00913BC6">
        <w:rPr>
          <w:rStyle w:val="apple-converted-space"/>
          <w:color w:val="111111"/>
          <w:szCs w:val="22"/>
          <w:lang w:val="en-GB"/>
        </w:rPr>
        <w:t xml:space="preserve"> </w:t>
      </w:r>
      <w:r w:rsidRPr="00913BC6">
        <w:rPr>
          <w:color w:val="111111"/>
          <w:szCs w:val="22"/>
          <w:lang w:val="en-GB"/>
        </w:rPr>
        <w:t xml:space="preserve">(6 June), </w:t>
      </w:r>
      <w:r w:rsidRPr="00B24124">
        <w:rPr>
          <w:szCs w:val="22"/>
          <w:lang w:val="en-GB"/>
        </w:rPr>
        <w:t>http://blogs.wsj.com/digits/2014/06/06/in-a-single-tweet-as-many-pieces-of-metadata-as-there-are-characters/</w:t>
      </w:r>
    </w:p>
    <w:p w:rsidR="005F56B3" w:rsidRPr="005F56B3" w:rsidRDefault="00632085" w:rsidP="00E565B5">
      <w:pPr>
        <w:jc w:val="left"/>
        <w:rPr>
          <w:rFonts w:cs="Arial"/>
          <w:szCs w:val="22"/>
          <w:lang w:val="fr-CH"/>
        </w:rPr>
      </w:pPr>
      <w:r>
        <w:rPr>
          <w:rFonts w:cs="Arial"/>
          <w:szCs w:val="22"/>
          <w:lang w:val="fr-CH"/>
        </w:rPr>
        <w:t>Ertzscheid</w:t>
      </w:r>
      <w:r w:rsidR="00D76C02" w:rsidRPr="00D76C02">
        <w:rPr>
          <w:rFonts w:cs="Arial"/>
          <w:szCs w:val="22"/>
          <w:lang w:val="fr-CH"/>
        </w:rPr>
        <w:t xml:space="preserve"> </w:t>
      </w:r>
      <w:r w:rsidR="00D76C02">
        <w:rPr>
          <w:rFonts w:cs="Arial"/>
          <w:szCs w:val="22"/>
          <w:lang w:val="fr-CH"/>
        </w:rPr>
        <w:t>O</w:t>
      </w:r>
      <w:r w:rsidR="009F4C4E">
        <w:rPr>
          <w:rFonts w:cs="Arial"/>
          <w:szCs w:val="22"/>
          <w:lang w:val="fr-CH"/>
        </w:rPr>
        <w:t>.</w:t>
      </w:r>
      <w:r w:rsidR="00D76C02">
        <w:rPr>
          <w:rFonts w:cs="Arial"/>
          <w:szCs w:val="22"/>
          <w:lang w:val="fr-CH"/>
        </w:rPr>
        <w:t xml:space="preserve"> (2012)</w:t>
      </w:r>
      <w:r w:rsidR="00E565B5">
        <w:rPr>
          <w:rFonts w:cs="Arial"/>
          <w:szCs w:val="22"/>
          <w:lang w:val="fr-CH"/>
        </w:rPr>
        <w:t>,</w:t>
      </w:r>
      <w:r w:rsidR="00D76C02" w:rsidRPr="00D76C02">
        <w:rPr>
          <w:rFonts w:cs="Arial"/>
          <w:b/>
          <w:bCs/>
          <w:szCs w:val="22"/>
          <w:lang w:val="fr-CH"/>
        </w:rPr>
        <w:t xml:space="preserve"> </w:t>
      </w:r>
      <w:r w:rsidR="00D76C02">
        <w:rPr>
          <w:rFonts w:cs="Arial"/>
          <w:b/>
          <w:bCs/>
          <w:szCs w:val="22"/>
          <w:lang w:val="fr-CH"/>
        </w:rPr>
        <w:t>Twitter :</w:t>
      </w:r>
      <w:r w:rsidR="00D76C02" w:rsidRPr="00D76C02">
        <w:rPr>
          <w:rFonts w:cs="Arial"/>
          <w:b/>
          <w:bCs/>
          <w:szCs w:val="22"/>
          <w:lang w:val="fr-CH"/>
        </w:rPr>
        <w:t xml:space="preserve"> un patrimoine superflu(x) ?</w:t>
      </w:r>
      <w:r w:rsidR="0012612F">
        <w:rPr>
          <w:rFonts w:cs="Arial"/>
          <w:szCs w:val="22"/>
          <w:lang w:val="fr-CH"/>
        </w:rPr>
        <w:br/>
      </w:r>
      <w:r w:rsidR="00D76C02" w:rsidRPr="00B24124">
        <w:rPr>
          <w:rFonts w:cs="Arial"/>
          <w:szCs w:val="22"/>
        </w:rPr>
        <w:t>http://affordance.typepad.com/mon_weblog/2012/06/agenda-loeuvre-et-larchive.html</w:t>
      </w:r>
    </w:p>
    <w:p w:rsidR="009F4C4E" w:rsidRPr="009F4C4E" w:rsidRDefault="009F4C4E" w:rsidP="00E565B5">
      <w:pPr>
        <w:rPr>
          <w:rFonts w:cs="Arial"/>
          <w:szCs w:val="22"/>
          <w:lang w:val="fr-CH"/>
        </w:rPr>
      </w:pPr>
      <w:r w:rsidRPr="009F4C4E">
        <w:rPr>
          <w:rFonts w:cs="Arial"/>
          <w:szCs w:val="22"/>
          <w:lang w:val="fr-CH"/>
        </w:rPr>
        <w:t xml:space="preserve">Guillaud H. </w:t>
      </w:r>
      <w:r>
        <w:rPr>
          <w:rFonts w:cs="Arial"/>
          <w:szCs w:val="22"/>
          <w:lang w:val="fr-CH"/>
        </w:rPr>
        <w:t>(</w:t>
      </w:r>
      <w:r w:rsidRPr="009F4C4E">
        <w:rPr>
          <w:rFonts w:cs="Arial"/>
          <w:szCs w:val="22"/>
          <w:lang w:val="fr-CH"/>
        </w:rPr>
        <w:t>201</w:t>
      </w:r>
      <w:r>
        <w:rPr>
          <w:rFonts w:cs="Arial"/>
          <w:szCs w:val="22"/>
          <w:lang w:val="fr-CH"/>
        </w:rPr>
        <w:t xml:space="preserve">6), </w:t>
      </w:r>
      <w:r w:rsidRPr="009F4C4E">
        <w:rPr>
          <w:rFonts w:cs="Arial"/>
          <w:b/>
          <w:szCs w:val="22"/>
          <w:lang w:val="fr-CH"/>
        </w:rPr>
        <w:t>Numérique : la taille cet impensé</w:t>
      </w:r>
      <w:r>
        <w:rPr>
          <w:rFonts w:cs="Arial"/>
          <w:szCs w:val="22"/>
          <w:lang w:val="fr-CH"/>
        </w:rPr>
        <w:t>, Internet</w:t>
      </w:r>
      <w:r w:rsidRPr="009F4C4E">
        <w:rPr>
          <w:rFonts w:cs="Arial"/>
          <w:szCs w:val="22"/>
          <w:lang w:val="fr-CH"/>
        </w:rPr>
        <w:t>Actu</w:t>
      </w:r>
      <w:r>
        <w:rPr>
          <w:rFonts w:cs="Arial"/>
          <w:szCs w:val="22"/>
          <w:lang w:val="fr-CH"/>
        </w:rPr>
        <w:t>.net</w:t>
      </w:r>
      <w:r w:rsidRPr="009F4C4E">
        <w:rPr>
          <w:rFonts w:cs="Arial"/>
          <w:szCs w:val="22"/>
          <w:lang w:val="fr-CH"/>
        </w:rPr>
        <w:t xml:space="preserve"> </w:t>
      </w:r>
      <w:r>
        <w:rPr>
          <w:rFonts w:cs="Arial"/>
          <w:szCs w:val="22"/>
          <w:lang w:val="fr-CH"/>
        </w:rPr>
        <w:br/>
      </w:r>
      <w:r w:rsidRPr="00B816FA">
        <w:rPr>
          <w:rFonts w:cs="Arial"/>
          <w:szCs w:val="22"/>
          <w:lang w:val="fr-CH"/>
        </w:rPr>
        <w:t>http://www.internetactu.net/2016/05/04/numerique-la-taille-cet-impense/</w:t>
      </w:r>
    </w:p>
    <w:p w:rsidR="003D56F5" w:rsidRPr="00913BC6" w:rsidRDefault="003D56F5" w:rsidP="003D56F5">
      <w:pPr>
        <w:textAlignment w:val="top"/>
        <w:rPr>
          <w:rFonts w:cs="Arial"/>
          <w:szCs w:val="22"/>
          <w:lang w:val="en-US"/>
        </w:rPr>
      </w:pPr>
      <w:proofErr w:type="spellStart"/>
      <w:r w:rsidRPr="00913BC6">
        <w:rPr>
          <w:szCs w:val="22"/>
          <w:lang w:val="en-US"/>
        </w:rPr>
        <w:t>Krikorian</w:t>
      </w:r>
      <w:proofErr w:type="spellEnd"/>
      <w:r w:rsidRPr="00913BC6">
        <w:rPr>
          <w:szCs w:val="22"/>
          <w:lang w:val="en-US"/>
        </w:rPr>
        <w:t xml:space="preserve"> R. (2010)</w:t>
      </w:r>
      <w:r>
        <w:rPr>
          <w:szCs w:val="22"/>
          <w:lang w:val="en-US"/>
        </w:rPr>
        <w:t>,</w:t>
      </w:r>
      <w:r w:rsidRPr="00913BC6">
        <w:rPr>
          <w:szCs w:val="22"/>
          <w:lang w:val="en-US"/>
        </w:rPr>
        <w:t xml:space="preserve"> </w:t>
      </w:r>
      <w:r w:rsidRPr="009F4C4E">
        <w:rPr>
          <w:b/>
          <w:szCs w:val="22"/>
          <w:lang w:val="en-US"/>
        </w:rPr>
        <w:t>Map of a Twitter Status Object</w:t>
      </w:r>
      <w:r w:rsidRPr="00913BC6">
        <w:rPr>
          <w:szCs w:val="22"/>
          <w:lang w:val="en-US"/>
        </w:rPr>
        <w:t xml:space="preserve"> </w:t>
      </w:r>
      <w:r w:rsidRPr="00B24124">
        <w:rPr>
          <w:szCs w:val="22"/>
          <w:lang w:val="en-US"/>
        </w:rPr>
        <w:t>http://online.wsj.com/public/resources/documents/TweetMetadata.pdf</w:t>
      </w:r>
      <w:r w:rsidRPr="00913BC6">
        <w:rPr>
          <w:szCs w:val="22"/>
          <w:lang w:val="en-US"/>
        </w:rPr>
        <w:t xml:space="preserve"> </w:t>
      </w:r>
    </w:p>
    <w:p w:rsidR="00C007FC" w:rsidRPr="00913BC6" w:rsidRDefault="00C007FC" w:rsidP="00E565B5">
      <w:pPr>
        <w:rPr>
          <w:rFonts w:cs="Arial"/>
          <w:szCs w:val="22"/>
          <w:lang w:val="en-US"/>
        </w:rPr>
      </w:pPr>
      <w:proofErr w:type="spellStart"/>
      <w:r w:rsidRPr="00C007FC">
        <w:rPr>
          <w:rFonts w:cs="Arial"/>
          <w:szCs w:val="22"/>
          <w:lang w:val="en-US"/>
        </w:rPr>
        <w:t>Kwak</w:t>
      </w:r>
      <w:proofErr w:type="spellEnd"/>
      <w:r w:rsidR="0012612F">
        <w:rPr>
          <w:rFonts w:cs="Arial"/>
          <w:szCs w:val="22"/>
          <w:lang w:val="en-US"/>
        </w:rPr>
        <w:t xml:space="preserve"> H.</w:t>
      </w:r>
      <w:r w:rsidRPr="00C007FC">
        <w:rPr>
          <w:rFonts w:cs="Arial"/>
          <w:szCs w:val="22"/>
          <w:lang w:val="en-US"/>
        </w:rPr>
        <w:t>, Lee</w:t>
      </w:r>
      <w:r w:rsidR="0012612F">
        <w:rPr>
          <w:rFonts w:cs="Arial"/>
          <w:szCs w:val="22"/>
          <w:lang w:val="en-US"/>
        </w:rPr>
        <w:t xml:space="preserve"> C.</w:t>
      </w:r>
      <w:r w:rsidRPr="00C007FC">
        <w:rPr>
          <w:rFonts w:cs="Arial"/>
          <w:szCs w:val="22"/>
          <w:lang w:val="en-US"/>
        </w:rPr>
        <w:t>, Park</w:t>
      </w:r>
      <w:r w:rsidR="0012612F">
        <w:rPr>
          <w:rFonts w:cs="Arial"/>
          <w:szCs w:val="22"/>
          <w:lang w:val="en-US"/>
        </w:rPr>
        <w:t xml:space="preserve"> H.</w:t>
      </w:r>
      <w:r w:rsidRPr="00C007FC">
        <w:rPr>
          <w:rFonts w:cs="Arial"/>
          <w:szCs w:val="22"/>
          <w:lang w:val="en-US"/>
        </w:rPr>
        <w:t>, and Moon</w:t>
      </w:r>
      <w:r w:rsidR="0012612F">
        <w:rPr>
          <w:rFonts w:cs="Arial"/>
          <w:szCs w:val="22"/>
          <w:lang w:val="en-US"/>
        </w:rPr>
        <w:t xml:space="preserve"> S.</w:t>
      </w:r>
      <w:r w:rsidR="00A85114">
        <w:rPr>
          <w:rFonts w:cs="Arial"/>
          <w:color w:val="111111"/>
          <w:szCs w:val="22"/>
          <w:lang w:val="en-GB"/>
        </w:rPr>
        <w:t xml:space="preserve"> (2010). </w:t>
      </w:r>
      <w:r w:rsidRPr="00C007FC">
        <w:rPr>
          <w:rFonts w:cs="Arial"/>
          <w:b/>
          <w:szCs w:val="22"/>
          <w:lang w:val="en-US"/>
        </w:rPr>
        <w:t>What is Twitter, a Social Network or a News Media?</w:t>
      </w:r>
      <w:r w:rsidR="00A85114">
        <w:rPr>
          <w:rFonts w:cs="Arial"/>
          <w:szCs w:val="22"/>
          <w:lang w:val="en-US"/>
        </w:rPr>
        <w:t xml:space="preserve"> </w:t>
      </w:r>
      <w:r w:rsidRPr="00C007FC">
        <w:rPr>
          <w:rFonts w:cs="Arial"/>
          <w:i/>
          <w:iCs/>
          <w:color w:val="000000"/>
          <w:szCs w:val="22"/>
          <w:lang w:val="en-US"/>
        </w:rPr>
        <w:t>Proceedings of the 19th International World Wide Web (WWW) Conference, April 26-30, 2010, Raleigh NC (USA)</w:t>
      </w:r>
      <w:r w:rsidR="0012612F">
        <w:rPr>
          <w:rFonts w:cs="Arial"/>
          <w:szCs w:val="22"/>
          <w:lang w:val="en-US"/>
        </w:rPr>
        <w:br/>
      </w:r>
      <w:r w:rsidRPr="00B24124">
        <w:rPr>
          <w:rFonts w:cs="Arial"/>
          <w:szCs w:val="22"/>
          <w:lang w:val="en-US"/>
        </w:rPr>
        <w:t>http://www.eecs.wsu.edu/~assefaw/CptS580-06/papers/2010-www-twitter.pdf</w:t>
      </w:r>
    </w:p>
    <w:p w:rsidR="00730555" w:rsidRPr="00730555" w:rsidRDefault="00730555" w:rsidP="00730555">
      <w:pPr>
        <w:tabs>
          <w:tab w:val="left" w:pos="993"/>
        </w:tabs>
        <w:jc w:val="left"/>
        <w:rPr>
          <w:color w:val="111111"/>
          <w:szCs w:val="24"/>
          <w:lang w:val="en-GB"/>
        </w:rPr>
      </w:pPr>
      <w:r w:rsidRPr="00730555">
        <w:rPr>
          <w:color w:val="111111"/>
          <w:szCs w:val="24"/>
          <w:lang w:val="en-GB"/>
        </w:rPr>
        <w:t xml:space="preserve">Eric Lipton, 2010. </w:t>
      </w:r>
      <w:proofErr w:type="gramStart"/>
      <w:r w:rsidRPr="00730555">
        <w:rPr>
          <w:b/>
          <w:color w:val="111111"/>
          <w:szCs w:val="24"/>
          <w:lang w:val="en-GB"/>
        </w:rPr>
        <w:t xml:space="preserve">Don’t look, don’t read: Government warns its workers away from </w:t>
      </w:r>
      <w:proofErr w:type="spellStart"/>
      <w:r w:rsidRPr="00730555">
        <w:rPr>
          <w:b/>
          <w:color w:val="111111"/>
          <w:szCs w:val="24"/>
          <w:lang w:val="en-GB"/>
        </w:rPr>
        <w:t>WikiLeaks</w:t>
      </w:r>
      <w:proofErr w:type="spellEnd"/>
      <w:r w:rsidRPr="00730555">
        <w:rPr>
          <w:b/>
          <w:color w:val="111111"/>
          <w:szCs w:val="24"/>
          <w:lang w:val="en-GB"/>
        </w:rPr>
        <w:t xml:space="preserve"> documents</w:t>
      </w:r>
      <w:r w:rsidRPr="00730555">
        <w:rPr>
          <w:color w:val="111111"/>
          <w:szCs w:val="24"/>
          <w:lang w:val="en-GB"/>
        </w:rPr>
        <w:t>,</w:t>
      </w:r>
      <w:r w:rsidRPr="00730555">
        <w:rPr>
          <w:rStyle w:val="apple-converted-space"/>
          <w:color w:val="111111"/>
          <w:szCs w:val="24"/>
          <w:lang w:val="en-GB"/>
        </w:rPr>
        <w:t xml:space="preserve"> </w:t>
      </w:r>
      <w:r w:rsidRPr="00730555">
        <w:rPr>
          <w:rStyle w:val="Accentuation"/>
          <w:color w:val="111111"/>
          <w:szCs w:val="24"/>
          <w:lang w:val="en-GB"/>
        </w:rPr>
        <w:t>New York Times</w:t>
      </w:r>
      <w:r w:rsidRPr="00730555">
        <w:rPr>
          <w:rStyle w:val="apple-converted-space"/>
          <w:color w:val="111111"/>
          <w:szCs w:val="24"/>
          <w:lang w:val="en-GB"/>
        </w:rPr>
        <w:t xml:space="preserve"> </w:t>
      </w:r>
      <w:r>
        <w:rPr>
          <w:color w:val="111111"/>
          <w:szCs w:val="24"/>
          <w:lang w:val="en-GB"/>
        </w:rPr>
        <w:t>(4 December).</w:t>
      </w:r>
      <w:proofErr w:type="gramEnd"/>
      <w:r w:rsidRPr="00730555">
        <w:rPr>
          <w:color w:val="111111"/>
          <w:szCs w:val="24"/>
          <w:lang w:val="en-GB"/>
        </w:rPr>
        <w:t xml:space="preserve"> </w:t>
      </w:r>
      <w:r w:rsidRPr="00730555">
        <w:rPr>
          <w:szCs w:val="24"/>
          <w:lang w:val="en-GB"/>
        </w:rPr>
        <w:t>http://www.nytimes.com/2010/12/05/world/05restrict.html</w:t>
      </w:r>
      <w:r>
        <w:rPr>
          <w:color w:val="111111"/>
          <w:szCs w:val="24"/>
          <w:lang w:val="en-GB"/>
        </w:rPr>
        <w:t>.</w:t>
      </w:r>
      <w:r w:rsidRPr="00730555">
        <w:rPr>
          <w:color w:val="111111"/>
          <w:szCs w:val="24"/>
          <w:lang w:val="en-GB"/>
        </w:rPr>
        <w:t xml:space="preserve"> </w:t>
      </w:r>
    </w:p>
    <w:p w:rsidR="007348A8" w:rsidRPr="007348A8" w:rsidRDefault="007348A8" w:rsidP="00E565B5">
      <w:pPr>
        <w:jc w:val="left"/>
        <w:rPr>
          <w:rFonts w:cs="Arial"/>
          <w:color w:val="111111"/>
          <w:lang w:val="en-GB"/>
        </w:rPr>
      </w:pPr>
      <w:proofErr w:type="spellStart"/>
      <w:r w:rsidRPr="007348A8">
        <w:rPr>
          <w:rFonts w:cs="Arial"/>
          <w:color w:val="111111"/>
          <w:lang w:val="en-GB"/>
        </w:rPr>
        <w:t>Vieweg</w:t>
      </w:r>
      <w:proofErr w:type="spellEnd"/>
      <w:r>
        <w:rPr>
          <w:rFonts w:cs="Arial"/>
          <w:color w:val="111111"/>
          <w:lang w:val="en-GB"/>
        </w:rPr>
        <w:t xml:space="preserve"> S.</w:t>
      </w:r>
      <w:r w:rsidRPr="007348A8">
        <w:rPr>
          <w:rFonts w:cs="Arial"/>
          <w:color w:val="111111"/>
          <w:lang w:val="en-GB"/>
        </w:rPr>
        <w:t xml:space="preserve"> </w:t>
      </w:r>
      <w:r>
        <w:rPr>
          <w:rFonts w:cs="Arial"/>
          <w:color w:val="111111"/>
          <w:lang w:val="en-GB"/>
        </w:rPr>
        <w:t>(</w:t>
      </w:r>
      <w:r w:rsidRPr="007348A8">
        <w:rPr>
          <w:rFonts w:cs="Arial"/>
          <w:color w:val="111111"/>
          <w:lang w:val="en-GB"/>
        </w:rPr>
        <w:t>2010</w:t>
      </w:r>
      <w:r>
        <w:rPr>
          <w:rFonts w:cs="Arial"/>
          <w:color w:val="111111"/>
          <w:lang w:val="en-GB"/>
        </w:rPr>
        <w:t>)</w:t>
      </w:r>
      <w:r w:rsidRPr="007348A8">
        <w:rPr>
          <w:rFonts w:cs="Arial"/>
          <w:color w:val="111111"/>
          <w:lang w:val="en-GB"/>
        </w:rPr>
        <w:t xml:space="preserve">. </w:t>
      </w:r>
      <w:proofErr w:type="gramStart"/>
      <w:r w:rsidRPr="007348A8">
        <w:rPr>
          <w:rFonts w:cs="Arial"/>
          <w:b/>
          <w:color w:val="111111"/>
          <w:lang w:val="en-GB"/>
        </w:rPr>
        <w:t>The ethics of Twitter research</w:t>
      </w:r>
      <w:r w:rsidRPr="007348A8">
        <w:rPr>
          <w:rFonts w:cs="Arial"/>
          <w:color w:val="111111"/>
          <w:lang w:val="en-GB"/>
        </w:rPr>
        <w:t>,</w:t>
      </w:r>
      <w:r w:rsidRPr="007348A8">
        <w:rPr>
          <w:rStyle w:val="apple-converted-space"/>
          <w:rFonts w:cs="Arial"/>
          <w:color w:val="111111"/>
          <w:lang w:val="en-GB"/>
        </w:rPr>
        <w:t xml:space="preserve"> </w:t>
      </w:r>
      <w:r w:rsidRPr="007348A8">
        <w:rPr>
          <w:rStyle w:val="Accentuation"/>
          <w:rFonts w:cs="Arial"/>
          <w:color w:val="111111"/>
          <w:lang w:val="en-GB"/>
        </w:rPr>
        <w:t xml:space="preserve">Revisiting Research Ethics in the </w:t>
      </w:r>
      <w:proofErr w:type="spellStart"/>
      <w:r w:rsidRPr="007348A8">
        <w:rPr>
          <w:rStyle w:val="Accentuation"/>
          <w:rFonts w:cs="Arial"/>
          <w:color w:val="111111"/>
          <w:lang w:val="en-GB"/>
        </w:rPr>
        <w:t>Facebook</w:t>
      </w:r>
      <w:proofErr w:type="spellEnd"/>
      <w:r w:rsidRPr="007348A8">
        <w:rPr>
          <w:rStyle w:val="Accentuation"/>
          <w:rFonts w:cs="Arial"/>
          <w:color w:val="111111"/>
          <w:lang w:val="en-GB"/>
        </w:rPr>
        <w:t xml:space="preserve"> Era: Challenges in Emerging CSCW Research</w:t>
      </w:r>
      <w:r w:rsidRPr="007348A8">
        <w:rPr>
          <w:rFonts w:cs="Arial"/>
          <w:color w:val="111111"/>
          <w:lang w:val="en-GB"/>
        </w:rPr>
        <w:t>.</w:t>
      </w:r>
      <w:proofErr w:type="gramEnd"/>
    </w:p>
    <w:p w:rsidR="005F56B3" w:rsidRPr="006A5847" w:rsidRDefault="005F56B3" w:rsidP="00E565B5">
      <w:pPr>
        <w:jc w:val="left"/>
        <w:rPr>
          <w:rFonts w:cs="Arial"/>
          <w:szCs w:val="22"/>
          <w:lang w:val="en-GB"/>
        </w:rPr>
      </w:pPr>
      <w:r w:rsidRPr="00A85114">
        <w:rPr>
          <w:rStyle w:val="Accentuation"/>
          <w:rFonts w:cs="Arial"/>
          <w:i w:val="0"/>
          <w:color w:val="111111"/>
          <w:szCs w:val="22"/>
          <w:lang w:val="en-GB"/>
        </w:rPr>
        <w:t>Zimmer M. (2015)</w:t>
      </w:r>
      <w:r w:rsidR="00E565B5">
        <w:rPr>
          <w:rStyle w:val="Accentuation"/>
          <w:rFonts w:cs="Arial"/>
          <w:i w:val="0"/>
          <w:color w:val="111111"/>
          <w:szCs w:val="22"/>
          <w:lang w:val="en-GB"/>
        </w:rPr>
        <w:t>,</w:t>
      </w:r>
      <w:r>
        <w:rPr>
          <w:rStyle w:val="Accentuation"/>
          <w:rFonts w:cs="Arial"/>
          <w:color w:val="111111"/>
          <w:szCs w:val="22"/>
          <w:lang w:val="en-GB"/>
        </w:rPr>
        <w:t xml:space="preserve"> </w:t>
      </w:r>
      <w:r w:rsidRPr="003D56F5">
        <w:rPr>
          <w:rStyle w:val="Accentuation"/>
          <w:b/>
          <w:i w:val="0"/>
          <w:color w:val="111111"/>
          <w:szCs w:val="22"/>
          <w:lang w:val="en-GB"/>
        </w:rPr>
        <w:t>The Twitter Archives at the Library of Congress: Challenges for information practice and information Policy.</w:t>
      </w:r>
      <w:r>
        <w:rPr>
          <w:rStyle w:val="Accentuation"/>
          <w:b/>
          <w:color w:val="111111"/>
          <w:szCs w:val="22"/>
          <w:lang w:val="en-GB"/>
        </w:rPr>
        <w:t xml:space="preserve"> </w:t>
      </w:r>
      <w:r w:rsidRPr="00C007FC">
        <w:rPr>
          <w:rFonts w:cs="Arial"/>
          <w:color w:val="111111"/>
          <w:szCs w:val="22"/>
          <w:lang w:val="en-GB"/>
        </w:rPr>
        <w:t>First Monday,</w:t>
      </w:r>
      <w:r>
        <w:rPr>
          <w:rFonts w:cs="Arial"/>
          <w:szCs w:val="22"/>
          <w:lang w:val="en-US"/>
        </w:rPr>
        <w:t xml:space="preserve"> 20,7 </w:t>
      </w:r>
      <w:r w:rsidRPr="00B24124">
        <w:rPr>
          <w:rFonts w:cs="Arial"/>
          <w:szCs w:val="22"/>
          <w:lang w:val="en-US"/>
        </w:rPr>
        <w:t xml:space="preserve">6 July 2015. </w:t>
      </w:r>
      <w:r w:rsidRPr="00B24124">
        <w:rPr>
          <w:rFonts w:cs="Arial"/>
          <w:szCs w:val="22"/>
          <w:lang w:val="en-GB"/>
        </w:rPr>
        <w:t>http://firstmonday.org/ojs/index.php/fm/article/view/5619/4653</w:t>
      </w:r>
    </w:p>
    <w:p w:rsidR="00C007FC" w:rsidRPr="00B24124" w:rsidRDefault="00C007FC" w:rsidP="00E565B5">
      <w:pPr>
        <w:rPr>
          <w:rFonts w:cs="Arial"/>
          <w:szCs w:val="22"/>
          <w:lang w:val="en-GB"/>
        </w:rPr>
      </w:pPr>
    </w:p>
    <w:sectPr w:rsidR="00C007FC" w:rsidRPr="00B24124" w:rsidSect="00EC4DD1">
      <w:headerReference w:type="even" r:id="rId12"/>
      <w:headerReference w:type="default" r:id="rId13"/>
      <w:type w:val="oddPage"/>
      <w:pgSz w:w="11900" w:h="16840"/>
      <w:pgMar w:top="3062" w:right="2274" w:bottom="2948" w:left="2410" w:header="2495" w:footer="1077"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ABC" w:rsidRDefault="00C11ABC" w:rsidP="004A700E">
      <w:pPr>
        <w:spacing w:after="0" w:line="240" w:lineRule="auto"/>
      </w:pPr>
      <w:r>
        <w:separator/>
      </w:r>
    </w:p>
    <w:p w:rsidR="00C11ABC" w:rsidRDefault="00C11ABC"/>
  </w:endnote>
  <w:endnote w:type="continuationSeparator" w:id="0">
    <w:p w:rsidR="00C11ABC" w:rsidRDefault="00C11ABC" w:rsidP="004A700E">
      <w:pPr>
        <w:spacing w:after="0" w:line="240" w:lineRule="auto"/>
      </w:pPr>
      <w:r>
        <w:continuationSeparator/>
      </w:r>
    </w:p>
    <w:p w:rsidR="00C11ABC" w:rsidRDefault="00C11A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ABC" w:rsidRDefault="00C11ABC" w:rsidP="004A700E">
      <w:pPr>
        <w:spacing w:after="0" w:line="240" w:lineRule="auto"/>
      </w:pPr>
      <w:r>
        <w:separator/>
      </w:r>
    </w:p>
    <w:p w:rsidR="00C11ABC" w:rsidRDefault="00C11ABC"/>
  </w:footnote>
  <w:footnote w:type="continuationSeparator" w:id="0">
    <w:p w:rsidR="00C11ABC" w:rsidRDefault="00C11ABC" w:rsidP="004A700E">
      <w:pPr>
        <w:spacing w:after="0" w:line="240" w:lineRule="auto"/>
      </w:pPr>
      <w:r>
        <w:continuationSeparator/>
      </w:r>
    </w:p>
    <w:p w:rsidR="00C11ABC" w:rsidRDefault="00C11ABC"/>
  </w:footnote>
  <w:footnote w:id="1">
    <w:p w:rsidR="0079639F" w:rsidRPr="0035125A" w:rsidRDefault="0079639F">
      <w:pPr>
        <w:pStyle w:val="Notedebasdepage"/>
        <w:rPr>
          <w:lang w:val="fr-CH"/>
        </w:rPr>
      </w:pPr>
      <w:r>
        <w:rPr>
          <w:rStyle w:val="Appelnotedebasdep"/>
        </w:rPr>
        <w:footnoteRef/>
      </w:r>
      <w:r>
        <w:t xml:space="preserve"> </w:t>
      </w:r>
      <w:r w:rsidRPr="0035125A">
        <w:rPr>
          <w:rFonts w:cs="Arial"/>
          <w:lang w:val="fr-CH"/>
        </w:rPr>
        <w:t>https://twitter.com/politwoops?lang=fr</w:t>
      </w:r>
    </w:p>
  </w:footnote>
  <w:footnote w:id="2">
    <w:p w:rsidR="0079639F" w:rsidRPr="006147EC" w:rsidRDefault="0079639F">
      <w:pPr>
        <w:pStyle w:val="Notedebasdepage"/>
      </w:pPr>
      <w:r>
        <w:rPr>
          <w:rStyle w:val="Appelnotedebasdep"/>
        </w:rPr>
        <w:footnoteRef/>
      </w:r>
      <w:r>
        <w:t xml:space="preserve"> International Internet </w:t>
      </w:r>
      <w:proofErr w:type="spellStart"/>
      <w:r>
        <w:t>Preservation</w:t>
      </w:r>
      <w:proofErr w:type="spellEnd"/>
      <w:r>
        <w:t xml:space="preserve"> Consortium (</w:t>
      </w:r>
      <w:r w:rsidRPr="00750A81">
        <w:t>http://www.netpreserve.org/</w:t>
      </w:r>
      <w:r>
        <w:t>)</w:t>
      </w:r>
    </w:p>
  </w:footnote>
  <w:footnote w:id="3">
    <w:p w:rsidR="0079639F" w:rsidRPr="00750A81" w:rsidRDefault="0079639F">
      <w:pPr>
        <w:pStyle w:val="Notedebasdepage"/>
      </w:pPr>
      <w:r>
        <w:rPr>
          <w:rStyle w:val="Appelnotedebasdep"/>
        </w:rPr>
        <w:footnoteRef/>
      </w:r>
      <w:r>
        <w:t xml:space="preserve"> Voir </w:t>
      </w:r>
      <w:proofErr w:type="spellStart"/>
      <w:r>
        <w:t>Bermès</w:t>
      </w:r>
      <w:proofErr w:type="spellEnd"/>
      <w:r>
        <w:t xml:space="preserve"> E. (2016).</w:t>
      </w:r>
    </w:p>
  </w:footnote>
  <w:footnote w:id="4">
    <w:p w:rsidR="002A71D3" w:rsidRPr="002A71D3" w:rsidRDefault="002A71D3" w:rsidP="00B43DCE">
      <w:pPr>
        <w:jc w:val="left"/>
      </w:pPr>
      <w:r>
        <w:rPr>
          <w:rStyle w:val="Appelnotedebasdep"/>
        </w:rPr>
        <w:footnoteRef/>
      </w:r>
      <w:r w:rsidRPr="00B43DCE">
        <w:rPr>
          <w:lang w:val="fr-CH"/>
        </w:rPr>
        <w:t xml:space="preserve"> </w:t>
      </w:r>
      <w:proofErr w:type="spellStart"/>
      <w:r w:rsidR="00B43DCE" w:rsidRPr="00B43DCE">
        <w:rPr>
          <w:rFonts w:cs="Arial"/>
          <w:szCs w:val="22"/>
          <w:lang w:val="fr-CH"/>
        </w:rPr>
        <w:t>Facebook</w:t>
      </w:r>
      <w:proofErr w:type="spellEnd"/>
      <w:r w:rsidR="00B43DCE" w:rsidRPr="00B43DCE">
        <w:rPr>
          <w:rFonts w:cs="Arial"/>
          <w:szCs w:val="22"/>
          <w:lang w:val="fr-CH"/>
        </w:rPr>
        <w:t xml:space="preserve"> (https://www.facebook.com/jeandaniel.zeller/allactivity</w:t>
      </w:r>
      <w:proofErr w:type="gramStart"/>
      <w:r w:rsidR="00B43DCE" w:rsidRPr="00B43DCE">
        <w:rPr>
          <w:rFonts w:cs="Arial"/>
          <w:szCs w:val="22"/>
          <w:lang w:val="fr-CH"/>
        </w:rPr>
        <w:t>)</w:t>
      </w:r>
      <w:proofErr w:type="gramEnd"/>
      <w:r w:rsidR="00B43DCE" w:rsidRPr="00B43DCE">
        <w:rPr>
          <w:rFonts w:cs="Arial"/>
          <w:szCs w:val="22"/>
          <w:lang w:val="fr-CH"/>
        </w:rPr>
        <w:br/>
      </w:r>
      <w:proofErr w:type="spellStart"/>
      <w:r w:rsidR="00B43DCE" w:rsidRPr="00B43DCE">
        <w:rPr>
          <w:rFonts w:cs="Arial"/>
          <w:szCs w:val="22"/>
          <w:lang w:val="fr-CH"/>
        </w:rPr>
        <w:t>Twitter</w:t>
      </w:r>
      <w:proofErr w:type="spellEnd"/>
      <w:r w:rsidR="00B43DCE" w:rsidRPr="00B43DCE">
        <w:rPr>
          <w:rFonts w:cs="Arial"/>
          <w:szCs w:val="22"/>
          <w:lang w:val="fr-CH"/>
        </w:rPr>
        <w:t xml:space="preserve"> (https://analytics.twitter.com/user/JanusHelveticus/home)</w:t>
      </w:r>
      <w:r w:rsidR="00B43DCE" w:rsidRPr="00B43DCE">
        <w:rPr>
          <w:rFonts w:cs="Arial"/>
          <w:szCs w:val="22"/>
          <w:lang w:val="fr-CH"/>
        </w:rPr>
        <w:br/>
      </w:r>
      <w:proofErr w:type="spellStart"/>
      <w:r w:rsidR="00B43DCE" w:rsidRPr="00B43DCE">
        <w:rPr>
          <w:rFonts w:cs="Arial"/>
          <w:szCs w:val="22"/>
          <w:lang w:val="fr-CH"/>
        </w:rPr>
        <w:t>Linkedin</w:t>
      </w:r>
      <w:proofErr w:type="spellEnd"/>
      <w:r w:rsidR="00B43DCE" w:rsidRPr="00B43DCE">
        <w:rPr>
          <w:rFonts w:cs="Arial"/>
          <w:szCs w:val="22"/>
          <w:lang w:val="fr-CH"/>
        </w:rPr>
        <w:t xml:space="preserve"> (https://www.linkedin.com/vsearch/f?adv=true&amp;trk=federated_advs</w:t>
      </w:r>
      <w:r w:rsidR="00B43DCE" w:rsidRPr="00B43DCE">
        <w:rPr>
          <w:rFonts w:ascii="Arial" w:hAnsi="Arial" w:cs="Arial"/>
          <w:lang w:val="fr-CH"/>
        </w:rPr>
        <w:t>)</w:t>
      </w:r>
      <w:r w:rsidR="00B43DCE" w:rsidRPr="00B43DCE">
        <w:rPr>
          <w:rFonts w:ascii="Arial" w:hAnsi="Arial" w:cs="Arial"/>
          <w:lang w:val="fr-CH"/>
        </w:rPr>
        <w:br/>
      </w:r>
      <w:proofErr w:type="spellStart"/>
      <w:r w:rsidR="00B43DCE" w:rsidRPr="00B43DCE">
        <w:rPr>
          <w:rFonts w:cs="Arial"/>
          <w:szCs w:val="22"/>
          <w:lang w:val="fr-CH"/>
        </w:rPr>
        <w:t>Wordpress</w:t>
      </w:r>
      <w:proofErr w:type="spellEnd"/>
      <w:r w:rsidR="00B43DCE" w:rsidRPr="00B43DCE">
        <w:rPr>
          <w:rFonts w:cs="Arial"/>
          <w:szCs w:val="22"/>
          <w:lang w:val="fr-CH"/>
        </w:rPr>
        <w:t xml:space="preserve"> (</w:t>
      </w:r>
      <w:hyperlink r:id="rId1" w:history="1">
        <w:r w:rsidR="00B43DCE" w:rsidRPr="00B43DCE">
          <w:rPr>
            <w:rStyle w:val="Lienhypertexte"/>
            <w:rFonts w:cs="Arial"/>
            <w:szCs w:val="22"/>
            <w:lang w:val="fr-CH"/>
          </w:rPr>
          <w:t>https://regarddejanus.wordpress.com/wp-admin/index.php</w:t>
        </w:r>
      </w:hyperlink>
      <w:r w:rsidR="00B43DCE" w:rsidRPr="00B43DCE">
        <w:rPr>
          <w:rFonts w:cs="Arial"/>
          <w:szCs w:val="22"/>
          <w:lang w:val="fr-CH"/>
        </w:rPr>
        <w:t xml:space="preserve"> )</w:t>
      </w:r>
      <w:r w:rsidR="00B43DCE" w:rsidRPr="00B43DCE">
        <w:rPr>
          <w:rFonts w:cs="Arial"/>
          <w:szCs w:val="22"/>
          <w:lang w:val="fr-CH"/>
        </w:rPr>
        <w:br/>
      </w:r>
      <w:r w:rsidR="00B43DCE">
        <w:rPr>
          <w:rFonts w:cs="Arial"/>
          <w:szCs w:val="22"/>
          <w:lang w:val="fr-CH"/>
        </w:rPr>
        <w:t xml:space="preserve">Lien API de recherche </w:t>
      </w:r>
      <w:proofErr w:type="spellStart"/>
      <w:r w:rsidR="00B43DCE">
        <w:rPr>
          <w:rFonts w:cs="Arial"/>
          <w:szCs w:val="22"/>
          <w:lang w:val="fr-CH"/>
        </w:rPr>
        <w:t>Twitter</w:t>
      </w:r>
      <w:proofErr w:type="spellEnd"/>
      <w:r w:rsidR="00B43DCE" w:rsidRPr="00A85114">
        <w:rPr>
          <w:rFonts w:cs="Arial"/>
          <w:szCs w:val="22"/>
          <w:lang w:val="fr-CH"/>
        </w:rPr>
        <w:t xml:space="preserve"> </w:t>
      </w:r>
      <w:r w:rsidR="00B43DCE">
        <w:rPr>
          <w:rFonts w:cs="Arial"/>
          <w:szCs w:val="22"/>
          <w:lang w:val="fr-CH"/>
        </w:rPr>
        <w:t>(</w:t>
      </w:r>
      <w:hyperlink r:id="rId2" w:history="1">
        <w:r w:rsidR="00B43DCE" w:rsidRPr="00A85114">
          <w:rPr>
            <w:rStyle w:val="Lienhypertexte"/>
            <w:rFonts w:cs="Arial"/>
            <w:szCs w:val="22"/>
            <w:lang w:val="fr-CH"/>
          </w:rPr>
          <w:t>https://dev.twitter.com/rest/public/search</w:t>
        </w:r>
      </w:hyperlink>
      <w:r w:rsidR="00B43DCE">
        <w:rPr>
          <w:szCs w:val="22"/>
        </w:rPr>
        <w:t>)</w:t>
      </w:r>
    </w:p>
  </w:footnote>
  <w:footnote w:id="5">
    <w:p w:rsidR="0079639F" w:rsidRPr="00632085" w:rsidRDefault="0079639F">
      <w:pPr>
        <w:pStyle w:val="Notedebasdepage"/>
      </w:pPr>
      <w:r>
        <w:rPr>
          <w:rStyle w:val="Appelnotedebasdep"/>
        </w:rPr>
        <w:footnoteRef/>
      </w:r>
      <w:r>
        <w:t xml:space="preserve"> </w:t>
      </w:r>
      <w:r w:rsidRPr="00632085">
        <w:t>https://gnip.com/sources/twitter/</w:t>
      </w:r>
    </w:p>
  </w:footnote>
  <w:footnote w:id="6">
    <w:p w:rsidR="0079639F" w:rsidRPr="005F56B3" w:rsidRDefault="0079639F">
      <w:pPr>
        <w:pStyle w:val="Notedebasdepage"/>
        <w:rPr>
          <w:lang w:val="fr-CH"/>
        </w:rPr>
      </w:pPr>
      <w:r w:rsidRPr="005F56B3">
        <w:rPr>
          <w:rStyle w:val="Appelnotedebasdep"/>
        </w:rPr>
        <w:footnoteRef/>
      </w:r>
      <w:r w:rsidRPr="005F56B3">
        <w:t xml:space="preserve"> </w:t>
      </w:r>
      <w:r w:rsidRPr="005F56B3">
        <w:rPr>
          <w:lang w:val="fr-CH"/>
        </w:rPr>
        <w:t xml:space="preserve">Voir </w:t>
      </w:r>
      <w:proofErr w:type="spellStart"/>
      <w:r w:rsidRPr="005F56B3">
        <w:rPr>
          <w:lang w:val="fr-CH"/>
        </w:rPr>
        <w:t>boyd</w:t>
      </w:r>
      <w:proofErr w:type="spellEnd"/>
      <w:r w:rsidRPr="005F56B3">
        <w:rPr>
          <w:lang w:val="fr-CH"/>
        </w:rPr>
        <w:t xml:space="preserve"> d. (2013).</w:t>
      </w:r>
    </w:p>
  </w:footnote>
  <w:footnote w:id="7">
    <w:p w:rsidR="0079639F" w:rsidRPr="00EC6FB4" w:rsidRDefault="0079639F" w:rsidP="0012612F">
      <w:pPr>
        <w:pStyle w:val="Notedebasdepage"/>
        <w:jc w:val="left"/>
        <w:rPr>
          <w:u w:val="single"/>
        </w:rPr>
      </w:pPr>
      <w:r>
        <w:rPr>
          <w:rStyle w:val="Appelnotedebasdep"/>
        </w:rPr>
        <w:footnoteRef/>
      </w:r>
      <w:r>
        <w:t xml:space="preserve"> Brabant, J. (2016) « </w:t>
      </w:r>
      <w:proofErr w:type="spellStart"/>
      <w:r>
        <w:t>Twitter</w:t>
      </w:r>
      <w:proofErr w:type="spellEnd"/>
      <w:r>
        <w:t xml:space="preserve">, un nouvel algorithme suicidaire ». </w:t>
      </w:r>
      <w:proofErr w:type="spellStart"/>
      <w:r>
        <w:rPr>
          <w:i/>
        </w:rPr>
        <w:t>ArretsurImages</w:t>
      </w:r>
      <w:proofErr w:type="spellEnd"/>
      <w:r>
        <w:t xml:space="preserve">, </w:t>
      </w:r>
      <w:hyperlink r:id="rId3" w:history="1">
        <w:r w:rsidRPr="00EC6FB4">
          <w:rPr>
            <w:rStyle w:val="Lienhypertexte"/>
            <w:rFonts w:cs="Arial"/>
            <w:szCs w:val="22"/>
            <w:u w:val="none"/>
            <w:lang w:val="fr-CH"/>
          </w:rPr>
          <w:t>http://www.arretsurimages.net/breves/2016-02-06/Twitter-un-nouvel-algorithme-suicidaire-id19654</w:t>
        </w:r>
      </w:hyperlink>
    </w:p>
  </w:footnote>
  <w:footnote w:id="8">
    <w:p w:rsidR="0079639F" w:rsidRPr="0012612F" w:rsidRDefault="0079639F" w:rsidP="0012612F">
      <w:pPr>
        <w:pStyle w:val="Notedebasdepage"/>
        <w:jc w:val="left"/>
      </w:pPr>
      <w:r>
        <w:rPr>
          <w:rStyle w:val="Appelnotedebasdep"/>
        </w:rPr>
        <w:footnoteRef/>
      </w:r>
      <w:r>
        <w:t xml:space="preserve"> M.S. (2016) « </w:t>
      </w:r>
      <w:proofErr w:type="spellStart"/>
      <w:r>
        <w:t>Twitter</w:t>
      </w:r>
      <w:proofErr w:type="spellEnd"/>
      <w:r>
        <w:t> : bientôt 10</w:t>
      </w:r>
      <w:r>
        <w:tab/>
        <w:t xml:space="preserve">000 signes par message ? Autant l’appeler Facebook ! ». </w:t>
      </w:r>
      <w:r w:rsidR="00706A89" w:rsidRPr="00706A89">
        <w:rPr>
          <w:i/>
        </w:rPr>
        <w:t>L’express Tendances</w:t>
      </w:r>
      <w:r>
        <w:t xml:space="preserve">, </w:t>
      </w:r>
      <w:r w:rsidRPr="00203960">
        <w:rPr>
          <w:rFonts w:cs="Arial"/>
          <w:szCs w:val="22"/>
          <w:lang w:val="fr-CH"/>
        </w:rPr>
        <w:t>http://www.lexpress.fr/tendances/produit-high-tech/twitter-bientot-10-000-signes-par-message-autant-l-appeler-facebook_1751019.html</w:t>
      </w:r>
    </w:p>
  </w:footnote>
  <w:footnote w:id="9">
    <w:p w:rsidR="0079639F" w:rsidRPr="001067AC" w:rsidRDefault="0079639F">
      <w:pPr>
        <w:pStyle w:val="Notedebasdepage"/>
      </w:pPr>
      <w:r>
        <w:rPr>
          <w:rStyle w:val="Appelnotedebasdep"/>
        </w:rPr>
        <w:footnoteRef/>
      </w:r>
      <w:r>
        <w:t xml:space="preserve"> Voir sur cette thématique Guillaud H. (2016).</w:t>
      </w:r>
    </w:p>
  </w:footnote>
  <w:footnote w:id="10">
    <w:p w:rsidR="0079639F" w:rsidRPr="006A5847" w:rsidRDefault="0079639F" w:rsidP="006A5847">
      <w:pPr>
        <w:autoSpaceDE w:val="0"/>
        <w:autoSpaceDN w:val="0"/>
        <w:adjustRightInd w:val="0"/>
        <w:spacing w:after="0" w:line="240" w:lineRule="auto"/>
        <w:jc w:val="left"/>
        <w:rPr>
          <w:lang w:val="fr-CH"/>
        </w:rPr>
      </w:pPr>
      <w:r>
        <w:rPr>
          <w:rStyle w:val="Appelnotedebasdep"/>
        </w:rPr>
        <w:footnoteRef/>
      </w:r>
      <w:r>
        <w:t xml:space="preserve"> Voir les contributions d’Alexandre Turgeon et d’Hubert </w:t>
      </w:r>
      <w:proofErr w:type="spellStart"/>
      <w:r>
        <w:t>Naets</w:t>
      </w:r>
      <w:proofErr w:type="spellEnd"/>
      <w:r>
        <w:t xml:space="preserve"> dans ce même ouvrage.</w:t>
      </w:r>
      <w:r w:rsidRPr="006A5847" w:rsidDel="0079639F">
        <w:rPr>
          <w:sz w:val="20"/>
        </w:rPr>
        <w:t xml:space="preserve"> </w:t>
      </w:r>
    </w:p>
  </w:footnote>
  <w:footnote w:id="11">
    <w:p w:rsidR="0079639F" w:rsidRPr="002E1F8B" w:rsidRDefault="0079639F" w:rsidP="002E1F8B">
      <w:pPr>
        <w:pStyle w:val="Notedebasdepage"/>
        <w:jc w:val="left"/>
        <w:rPr>
          <w:lang w:val="fr-CH"/>
        </w:rPr>
      </w:pPr>
      <w:r>
        <w:rPr>
          <w:rStyle w:val="Appelnotedebasdep"/>
        </w:rPr>
        <w:footnoteRef/>
      </w:r>
      <w:r>
        <w:t xml:space="preserve"> </w:t>
      </w:r>
      <w:r>
        <w:rPr>
          <w:lang w:val="fr-CH"/>
        </w:rPr>
        <w:t xml:space="preserve">Cette thématique est d’actualité et a fait l’objet de communication lors du récent Forum </w:t>
      </w:r>
      <w:r w:rsidRPr="002E1F8B">
        <w:rPr>
          <w:lang w:val="fr-CH"/>
        </w:rPr>
        <w:t>des archiviste</w:t>
      </w:r>
      <w:r>
        <w:rPr>
          <w:lang w:val="fr-CH"/>
        </w:rPr>
        <w:t>s</w:t>
      </w:r>
      <w:r w:rsidRPr="002E1F8B">
        <w:rPr>
          <w:lang w:val="fr-CH"/>
        </w:rPr>
        <w:t xml:space="preserve"> français à Troyes (http://forum2016.archivistes.org/blog/2016/01/20/atelier-mecano-traiter-un-vrac-numerique-les-outils-de-pre-versement/).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9F" w:rsidRDefault="000F50DD" w:rsidP="00EC4DD1">
    <w:pPr>
      <w:framePr w:wrap="none" w:vAnchor="text" w:hAnchor="margin" w:xAlign="outside" w:y="1"/>
    </w:pPr>
    <w:r>
      <w:fldChar w:fldCharType="begin"/>
    </w:r>
    <w:r w:rsidR="0079639F">
      <w:instrText xml:space="preserve">PAGE  </w:instrText>
    </w:r>
    <w:r>
      <w:fldChar w:fldCharType="separate"/>
    </w:r>
    <w:r w:rsidR="0079639F">
      <w:rPr>
        <w:noProof/>
      </w:rPr>
      <w:t>258</w:t>
    </w:r>
    <w:r>
      <w:fldChar w:fldCharType="end"/>
    </w:r>
  </w:p>
  <w:p w:rsidR="0079639F" w:rsidRDefault="0079639F" w:rsidP="00D12B3A">
    <w:pPr>
      <w:ind w:right="360" w:firstLine="360"/>
      <w:rPr>
        <w:sz w:val="20"/>
      </w:rPr>
    </w:pPr>
    <w:r>
      <w:rPr>
        <w:i/>
        <w:smallCaps/>
        <w:sz w:val="20"/>
      </w:rPr>
      <w:t>Table des matières</w:t>
    </w:r>
  </w:p>
  <w:p w:rsidR="0079639F" w:rsidRDefault="0079639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9F" w:rsidRDefault="000F50DD" w:rsidP="00D12B3A">
    <w:pPr>
      <w:framePr w:wrap="none" w:vAnchor="text" w:hAnchor="margin" w:xAlign="outside" w:y="1"/>
    </w:pPr>
    <w:r>
      <w:fldChar w:fldCharType="begin"/>
    </w:r>
    <w:r w:rsidR="0079639F">
      <w:instrText xml:space="preserve">PAGE  </w:instrText>
    </w:r>
    <w:r>
      <w:fldChar w:fldCharType="separate"/>
    </w:r>
    <w:r w:rsidR="00D478E4">
      <w:rPr>
        <w:noProof/>
      </w:rPr>
      <w:t>10</w:t>
    </w:r>
    <w:r>
      <w:fldChar w:fldCharType="end"/>
    </w:r>
  </w:p>
  <w:p w:rsidR="0079639F" w:rsidRDefault="0079639F" w:rsidP="00EC4DD1">
    <w:pPr>
      <w:ind w:right="360" w:firstLine="360"/>
    </w:pPr>
  </w:p>
  <w:p w:rsidR="0079639F" w:rsidRDefault="007963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8"/>
      <w:numFmt w:val="decimal"/>
      <w:lvlText w:val="%1."/>
      <w:lvlJc w:val="left"/>
      <w:pPr>
        <w:tabs>
          <w:tab w:val="num" w:pos="420"/>
        </w:tabs>
        <w:ind w:left="420" w:hanging="420"/>
      </w:pPr>
      <w:rPr>
        <w:rFonts w:hint="default"/>
      </w:rPr>
    </w:lvl>
  </w:abstractNum>
  <w:abstractNum w:abstractNumId="1">
    <w:nsid w:val="0B461D39"/>
    <w:multiLevelType w:val="hybridMultilevel"/>
    <w:tmpl w:val="7026F6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B9F0071"/>
    <w:multiLevelType w:val="hybridMultilevel"/>
    <w:tmpl w:val="03C28C4A"/>
    <w:lvl w:ilvl="0" w:tplc="823239D0">
      <w:numFmt w:val="bullet"/>
      <w:pStyle w:val="JDATiretcorpsdetexte"/>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8C5433"/>
    <w:multiLevelType w:val="hybridMultilevel"/>
    <w:tmpl w:val="F90E1D62"/>
    <w:lvl w:ilvl="0" w:tplc="100C0001">
      <w:start w:val="1"/>
      <w:numFmt w:val="bullet"/>
      <w:lvlText w:val=""/>
      <w:lvlJc w:val="left"/>
      <w:pPr>
        <w:ind w:left="720" w:hanging="360"/>
      </w:pPr>
      <w:rPr>
        <w:rFonts w:ascii="Symbol" w:hAnsi="Symbol" w:hint="default"/>
      </w:rPr>
    </w:lvl>
    <w:lvl w:ilvl="1" w:tplc="100C0001">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3DB764F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28E1380"/>
    <w:multiLevelType w:val="hybridMultilevel"/>
    <w:tmpl w:val="83F001DE"/>
    <w:lvl w:ilvl="0" w:tplc="100C0001">
      <w:start w:val="1"/>
      <w:numFmt w:val="bullet"/>
      <w:lvlText w:val=""/>
      <w:lvlJc w:val="left"/>
      <w:pPr>
        <w:ind w:left="720" w:hanging="360"/>
      </w:pPr>
      <w:rPr>
        <w:rFonts w:ascii="Symbol" w:hAnsi="Symbol" w:hint="default"/>
      </w:rPr>
    </w:lvl>
    <w:lvl w:ilvl="1" w:tplc="0EEA9C88">
      <w:numFmt w:val="bullet"/>
      <w:lvlText w:val="–"/>
      <w:lvlJc w:val="left"/>
      <w:pPr>
        <w:ind w:left="1440" w:hanging="360"/>
      </w:pPr>
      <w:rPr>
        <w:rFonts w:ascii="Arial" w:eastAsia="Times New Roman" w:hAnsi="Arial"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0FD46EB"/>
    <w:multiLevelType w:val="hybridMultilevel"/>
    <w:tmpl w:val="C6229698"/>
    <w:lvl w:ilvl="0" w:tplc="6D70CE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7A59E5"/>
    <w:multiLevelType w:val="hybridMultilevel"/>
    <w:tmpl w:val="EED86C3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61C20B43"/>
    <w:multiLevelType w:val="hybridMultilevel"/>
    <w:tmpl w:val="DDA0077A"/>
    <w:lvl w:ilvl="0" w:tplc="33D4C5C0">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9E95D5A"/>
    <w:multiLevelType w:val="hybridMultilevel"/>
    <w:tmpl w:val="0B6CA6E2"/>
    <w:lvl w:ilvl="0" w:tplc="000F040C">
      <w:numFmt w:val="bullet"/>
      <w:lvlText w:val="-"/>
      <w:lvlJc w:val="left"/>
      <w:pPr>
        <w:tabs>
          <w:tab w:val="num" w:pos="360"/>
        </w:tabs>
        <w:ind w:left="360" w:hanging="360"/>
      </w:pPr>
      <w:rPr>
        <w:rFonts w:ascii="Garamond" w:eastAsia="Times New Roman" w:hAnsi="Garamond" w:hint="default"/>
        <w:i/>
      </w:rPr>
    </w:lvl>
    <w:lvl w:ilvl="1" w:tplc="0019040C" w:tentative="1">
      <w:start w:val="1"/>
      <w:numFmt w:val="bullet"/>
      <w:lvlText w:val="o"/>
      <w:lvlJc w:val="left"/>
      <w:pPr>
        <w:tabs>
          <w:tab w:val="num" w:pos="986"/>
        </w:tabs>
        <w:ind w:left="986" w:hanging="360"/>
      </w:pPr>
      <w:rPr>
        <w:rFonts w:ascii="Courier New" w:hAnsi="Courier New" w:hint="default"/>
      </w:rPr>
    </w:lvl>
    <w:lvl w:ilvl="2" w:tplc="001B040C" w:tentative="1">
      <w:start w:val="1"/>
      <w:numFmt w:val="bullet"/>
      <w:lvlText w:val=""/>
      <w:lvlJc w:val="left"/>
      <w:pPr>
        <w:tabs>
          <w:tab w:val="num" w:pos="1706"/>
        </w:tabs>
        <w:ind w:left="1706" w:hanging="360"/>
      </w:pPr>
      <w:rPr>
        <w:rFonts w:ascii="Wingdings" w:hAnsi="Wingdings" w:hint="default"/>
      </w:rPr>
    </w:lvl>
    <w:lvl w:ilvl="3" w:tplc="000F040C" w:tentative="1">
      <w:start w:val="1"/>
      <w:numFmt w:val="bullet"/>
      <w:lvlText w:val=""/>
      <w:lvlJc w:val="left"/>
      <w:pPr>
        <w:tabs>
          <w:tab w:val="num" w:pos="2426"/>
        </w:tabs>
        <w:ind w:left="2426" w:hanging="360"/>
      </w:pPr>
      <w:rPr>
        <w:rFonts w:ascii="Symbol" w:hAnsi="Symbol" w:hint="default"/>
      </w:rPr>
    </w:lvl>
    <w:lvl w:ilvl="4" w:tplc="0019040C" w:tentative="1">
      <w:start w:val="1"/>
      <w:numFmt w:val="bullet"/>
      <w:lvlText w:val="o"/>
      <w:lvlJc w:val="left"/>
      <w:pPr>
        <w:tabs>
          <w:tab w:val="num" w:pos="3146"/>
        </w:tabs>
        <w:ind w:left="3146" w:hanging="360"/>
      </w:pPr>
      <w:rPr>
        <w:rFonts w:ascii="Courier New" w:hAnsi="Courier New" w:hint="default"/>
      </w:rPr>
    </w:lvl>
    <w:lvl w:ilvl="5" w:tplc="001B040C" w:tentative="1">
      <w:start w:val="1"/>
      <w:numFmt w:val="bullet"/>
      <w:lvlText w:val=""/>
      <w:lvlJc w:val="left"/>
      <w:pPr>
        <w:tabs>
          <w:tab w:val="num" w:pos="3866"/>
        </w:tabs>
        <w:ind w:left="3866" w:hanging="360"/>
      </w:pPr>
      <w:rPr>
        <w:rFonts w:ascii="Wingdings" w:hAnsi="Wingdings" w:hint="default"/>
      </w:rPr>
    </w:lvl>
    <w:lvl w:ilvl="6" w:tplc="000F040C" w:tentative="1">
      <w:start w:val="1"/>
      <w:numFmt w:val="bullet"/>
      <w:lvlText w:val=""/>
      <w:lvlJc w:val="left"/>
      <w:pPr>
        <w:tabs>
          <w:tab w:val="num" w:pos="4586"/>
        </w:tabs>
        <w:ind w:left="4586" w:hanging="360"/>
      </w:pPr>
      <w:rPr>
        <w:rFonts w:ascii="Symbol" w:hAnsi="Symbol" w:hint="default"/>
      </w:rPr>
    </w:lvl>
    <w:lvl w:ilvl="7" w:tplc="0019040C" w:tentative="1">
      <w:start w:val="1"/>
      <w:numFmt w:val="bullet"/>
      <w:lvlText w:val="o"/>
      <w:lvlJc w:val="left"/>
      <w:pPr>
        <w:tabs>
          <w:tab w:val="num" w:pos="5306"/>
        </w:tabs>
        <w:ind w:left="5306" w:hanging="360"/>
      </w:pPr>
      <w:rPr>
        <w:rFonts w:ascii="Courier New" w:hAnsi="Courier New" w:hint="default"/>
      </w:rPr>
    </w:lvl>
    <w:lvl w:ilvl="8" w:tplc="001B040C" w:tentative="1">
      <w:start w:val="1"/>
      <w:numFmt w:val="bullet"/>
      <w:lvlText w:val=""/>
      <w:lvlJc w:val="left"/>
      <w:pPr>
        <w:tabs>
          <w:tab w:val="num" w:pos="6026"/>
        </w:tabs>
        <w:ind w:left="6026"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2"/>
  </w:num>
  <w:num w:numId="6">
    <w:abstractNumId w:val="5"/>
  </w:num>
  <w:num w:numId="7">
    <w:abstractNumId w:val="3"/>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
  <w:rsids>
    <w:rsidRoot w:val="004A700E"/>
    <w:rsid w:val="000577B4"/>
    <w:rsid w:val="000F50DD"/>
    <w:rsid w:val="00101710"/>
    <w:rsid w:val="001067AC"/>
    <w:rsid w:val="0012612F"/>
    <w:rsid w:val="001D3659"/>
    <w:rsid w:val="00203960"/>
    <w:rsid w:val="002045DB"/>
    <w:rsid w:val="00243253"/>
    <w:rsid w:val="002518CB"/>
    <w:rsid w:val="00260EB1"/>
    <w:rsid w:val="002951DD"/>
    <w:rsid w:val="002A03F9"/>
    <w:rsid w:val="002A71D3"/>
    <w:rsid w:val="002B5556"/>
    <w:rsid w:val="002C3F0D"/>
    <w:rsid w:val="002E1F8B"/>
    <w:rsid w:val="003128D3"/>
    <w:rsid w:val="0034774A"/>
    <w:rsid w:val="0035125A"/>
    <w:rsid w:val="003935AD"/>
    <w:rsid w:val="003C2A52"/>
    <w:rsid w:val="003D56F5"/>
    <w:rsid w:val="003E4E29"/>
    <w:rsid w:val="003E6B27"/>
    <w:rsid w:val="003E6C12"/>
    <w:rsid w:val="004230F9"/>
    <w:rsid w:val="004322FB"/>
    <w:rsid w:val="00463716"/>
    <w:rsid w:val="0047040F"/>
    <w:rsid w:val="00471962"/>
    <w:rsid w:val="00477F0B"/>
    <w:rsid w:val="004A67BC"/>
    <w:rsid w:val="004A700E"/>
    <w:rsid w:val="005363D1"/>
    <w:rsid w:val="0057357A"/>
    <w:rsid w:val="005817A4"/>
    <w:rsid w:val="005C6F83"/>
    <w:rsid w:val="005D6E62"/>
    <w:rsid w:val="005F56B3"/>
    <w:rsid w:val="006147EC"/>
    <w:rsid w:val="00624539"/>
    <w:rsid w:val="00632085"/>
    <w:rsid w:val="006339F1"/>
    <w:rsid w:val="00674F77"/>
    <w:rsid w:val="00691167"/>
    <w:rsid w:val="006A5847"/>
    <w:rsid w:val="006B1C08"/>
    <w:rsid w:val="006E40E3"/>
    <w:rsid w:val="00706A89"/>
    <w:rsid w:val="00722195"/>
    <w:rsid w:val="00730555"/>
    <w:rsid w:val="007348A8"/>
    <w:rsid w:val="00750A81"/>
    <w:rsid w:val="00775983"/>
    <w:rsid w:val="0079639F"/>
    <w:rsid w:val="007B5D6E"/>
    <w:rsid w:val="007D7374"/>
    <w:rsid w:val="00817748"/>
    <w:rsid w:val="00827407"/>
    <w:rsid w:val="00831C38"/>
    <w:rsid w:val="0083371B"/>
    <w:rsid w:val="0089159A"/>
    <w:rsid w:val="00903CE2"/>
    <w:rsid w:val="00913BC6"/>
    <w:rsid w:val="00915C8D"/>
    <w:rsid w:val="00920CA0"/>
    <w:rsid w:val="00961F4A"/>
    <w:rsid w:val="009865FE"/>
    <w:rsid w:val="009B7A98"/>
    <w:rsid w:val="009D7D87"/>
    <w:rsid w:val="009E2F36"/>
    <w:rsid w:val="009F4C4E"/>
    <w:rsid w:val="00A30739"/>
    <w:rsid w:val="00A561EC"/>
    <w:rsid w:val="00A6666C"/>
    <w:rsid w:val="00A85114"/>
    <w:rsid w:val="00B24124"/>
    <w:rsid w:val="00B43DCE"/>
    <w:rsid w:val="00B50864"/>
    <w:rsid w:val="00B516CD"/>
    <w:rsid w:val="00B5215F"/>
    <w:rsid w:val="00B816FA"/>
    <w:rsid w:val="00BA33BB"/>
    <w:rsid w:val="00BA3D3E"/>
    <w:rsid w:val="00BF4203"/>
    <w:rsid w:val="00C007FC"/>
    <w:rsid w:val="00C11ABC"/>
    <w:rsid w:val="00C33E74"/>
    <w:rsid w:val="00C424F2"/>
    <w:rsid w:val="00C74194"/>
    <w:rsid w:val="00CF04C4"/>
    <w:rsid w:val="00D10BB8"/>
    <w:rsid w:val="00D12B3A"/>
    <w:rsid w:val="00D31BE0"/>
    <w:rsid w:val="00D478E4"/>
    <w:rsid w:val="00D52C11"/>
    <w:rsid w:val="00D76C02"/>
    <w:rsid w:val="00E03189"/>
    <w:rsid w:val="00E43ADB"/>
    <w:rsid w:val="00E565B5"/>
    <w:rsid w:val="00E57022"/>
    <w:rsid w:val="00E6189F"/>
    <w:rsid w:val="00E82BAD"/>
    <w:rsid w:val="00E9020C"/>
    <w:rsid w:val="00E95145"/>
    <w:rsid w:val="00EC4DD1"/>
    <w:rsid w:val="00EC6FB4"/>
    <w:rsid w:val="00F03DF9"/>
    <w:rsid w:val="00F40143"/>
    <w:rsid w:val="00FC4D3C"/>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0E"/>
    <w:pPr>
      <w:spacing w:after="100" w:line="260" w:lineRule="atLeast"/>
      <w:jc w:val="both"/>
    </w:pPr>
    <w:rPr>
      <w:rFonts w:ascii="Garamond" w:eastAsia="Times New Roman" w:hAnsi="Garamond" w:cs="Times New Roman"/>
      <w:sz w:val="22"/>
      <w:szCs w:val="20"/>
      <w:lang w:val="fr-FR"/>
    </w:rPr>
  </w:style>
  <w:style w:type="paragraph" w:styleId="Titre1">
    <w:name w:val="heading 1"/>
    <w:basedOn w:val="Normal"/>
    <w:next w:val="Normal"/>
    <w:link w:val="Titre1Car"/>
    <w:qFormat/>
    <w:rsid w:val="004A700E"/>
    <w:pPr>
      <w:keepNext/>
      <w:spacing w:before="300"/>
      <w:jc w:val="left"/>
      <w:outlineLvl w:val="0"/>
    </w:pPr>
    <w:rPr>
      <w:b/>
      <w:kern w:val="26"/>
    </w:rPr>
  </w:style>
  <w:style w:type="paragraph" w:styleId="Titre2">
    <w:name w:val="heading 2"/>
    <w:basedOn w:val="Normal"/>
    <w:next w:val="Normal"/>
    <w:link w:val="Titre2Car"/>
    <w:autoRedefine/>
    <w:qFormat/>
    <w:rsid w:val="004A700E"/>
    <w:pPr>
      <w:keepNext/>
      <w:spacing w:before="120" w:after="60"/>
      <w:jc w:val="left"/>
      <w:outlineLvl w:val="1"/>
    </w:pPr>
    <w:rPr>
      <w:rFonts w:ascii="Book Antiqua" w:hAnsi="Book Antiqua"/>
      <w:b/>
      <w:i/>
      <w:sz w:val="20"/>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A700E"/>
    <w:rPr>
      <w:rFonts w:ascii="Garamond" w:eastAsia="Times New Roman" w:hAnsi="Garamond" w:cs="Times New Roman"/>
      <w:b/>
      <w:kern w:val="26"/>
      <w:sz w:val="22"/>
      <w:szCs w:val="20"/>
      <w:lang w:val="fr-FR"/>
    </w:rPr>
  </w:style>
  <w:style w:type="character" w:customStyle="1" w:styleId="Titre2Car">
    <w:name w:val="Titre 2 Car"/>
    <w:basedOn w:val="Policepardfaut"/>
    <w:link w:val="Titre2"/>
    <w:rsid w:val="004A700E"/>
    <w:rPr>
      <w:rFonts w:ascii="Book Antiqua" w:eastAsia="Times New Roman" w:hAnsi="Book Antiqua" w:cs="Times New Roman"/>
      <w:b/>
      <w:i/>
      <w:sz w:val="20"/>
      <w:szCs w:val="20"/>
      <w:lang w:val="es-MX"/>
    </w:rPr>
  </w:style>
  <w:style w:type="paragraph" w:customStyle="1" w:styleId="JDAPremierTitre">
    <w:name w:val="JDA_Premier Titre"/>
    <w:basedOn w:val="Titre1"/>
    <w:qFormat/>
    <w:rsid w:val="004A700E"/>
  </w:style>
  <w:style w:type="paragraph" w:customStyle="1" w:styleId="JDASecondTitre">
    <w:name w:val="JDA_Second Titre"/>
    <w:basedOn w:val="Titre2"/>
    <w:qFormat/>
    <w:rsid w:val="004A700E"/>
  </w:style>
  <w:style w:type="paragraph" w:customStyle="1" w:styleId="JDAPrnometNOMdelauteur">
    <w:name w:val="JDA_Prénom et NOM de l'auteur"/>
    <w:basedOn w:val="Normal"/>
    <w:rsid w:val="004A700E"/>
    <w:pPr>
      <w:spacing w:after="600"/>
      <w:jc w:val="center"/>
    </w:pPr>
    <w:rPr>
      <w:sz w:val="24"/>
    </w:rPr>
  </w:style>
  <w:style w:type="paragraph" w:customStyle="1" w:styleId="JDALgendedetableau">
    <w:name w:val="JDA_Légende de tableau"/>
    <w:basedOn w:val="Normal"/>
    <w:qFormat/>
    <w:rsid w:val="00691167"/>
    <w:pPr>
      <w:jc w:val="center"/>
    </w:pPr>
    <w:rPr>
      <w:i/>
      <w:sz w:val="20"/>
    </w:rPr>
  </w:style>
  <w:style w:type="paragraph" w:customStyle="1" w:styleId="JDATiretcorpsdetexte">
    <w:name w:val="JDA_Tiret corps de texte"/>
    <w:basedOn w:val="JDACorpsdetexte"/>
    <w:qFormat/>
    <w:rsid w:val="00691167"/>
    <w:pPr>
      <w:numPr>
        <w:numId w:val="5"/>
      </w:numPr>
      <w:ind w:left="284" w:hanging="284"/>
    </w:pPr>
  </w:style>
  <w:style w:type="paragraph" w:customStyle="1" w:styleId="JDATitredetableau">
    <w:name w:val="JDA_Titre de tableau"/>
    <w:basedOn w:val="Normal"/>
    <w:rsid w:val="00691167"/>
    <w:pPr>
      <w:jc w:val="center"/>
    </w:pPr>
    <w:rPr>
      <w:b/>
      <w:bCs/>
      <w:szCs w:val="22"/>
    </w:rPr>
  </w:style>
  <w:style w:type="paragraph" w:customStyle="1" w:styleId="JDACorpsdetexte">
    <w:name w:val="JDA_Corps de texte"/>
    <w:basedOn w:val="Normal"/>
    <w:qFormat/>
    <w:rsid w:val="004A700E"/>
  </w:style>
  <w:style w:type="paragraph" w:customStyle="1" w:styleId="JDACitationhorscorpsdetexte">
    <w:name w:val="JDA_Citation hors corps de texte"/>
    <w:basedOn w:val="Normal"/>
    <w:qFormat/>
    <w:rsid w:val="00691167"/>
    <w:pPr>
      <w:ind w:left="567"/>
    </w:pPr>
    <w:rPr>
      <w:i/>
    </w:rPr>
  </w:style>
  <w:style w:type="character" w:styleId="Appelnotedebasdep">
    <w:name w:val="footnote reference"/>
    <w:basedOn w:val="Policepardfaut"/>
    <w:uiPriority w:val="99"/>
    <w:unhideWhenUsed/>
    <w:rsid w:val="00EC4DD1"/>
    <w:rPr>
      <w:vertAlign w:val="superscript"/>
    </w:rPr>
  </w:style>
  <w:style w:type="character" w:styleId="Rfrenceple">
    <w:name w:val="Subtle Reference"/>
    <w:basedOn w:val="Policepardfaut"/>
    <w:uiPriority w:val="31"/>
    <w:qFormat/>
    <w:rsid w:val="00EC4DD1"/>
    <w:rPr>
      <w:smallCaps/>
      <w:color w:val="5A5A5A" w:themeColor="text1" w:themeTint="A5"/>
    </w:rPr>
  </w:style>
  <w:style w:type="paragraph" w:customStyle="1" w:styleId="JDASous-titrearticle">
    <w:name w:val="JDA_Sous-titre article"/>
    <w:basedOn w:val="Normal"/>
    <w:rsid w:val="00EC4DD1"/>
    <w:pPr>
      <w:spacing w:after="240"/>
      <w:jc w:val="center"/>
    </w:pPr>
    <w:rPr>
      <w:b/>
      <w:sz w:val="24"/>
    </w:rPr>
  </w:style>
  <w:style w:type="paragraph" w:customStyle="1" w:styleId="JDANotedebasdepg">
    <w:name w:val="JDA_Note de bas de pg"/>
    <w:basedOn w:val="Normal"/>
    <w:qFormat/>
    <w:rsid w:val="00EC4DD1"/>
    <w:pPr>
      <w:spacing w:after="60" w:line="200" w:lineRule="atLeast"/>
    </w:pPr>
    <w:rPr>
      <w:sz w:val="18"/>
      <w:lang w:val="nl-NL"/>
    </w:rPr>
  </w:style>
  <w:style w:type="paragraph" w:styleId="TM1">
    <w:name w:val="toc 1"/>
    <w:basedOn w:val="Normal"/>
    <w:next w:val="Normal"/>
    <w:autoRedefine/>
    <w:uiPriority w:val="39"/>
    <w:rsid w:val="004A700E"/>
    <w:pPr>
      <w:tabs>
        <w:tab w:val="right" w:leader="dot" w:pos="7206"/>
      </w:tabs>
      <w:spacing w:after="0"/>
      <w:ind w:left="284"/>
      <w:jc w:val="left"/>
    </w:pPr>
    <w:rPr>
      <w:noProof/>
      <w:szCs w:val="22"/>
    </w:rPr>
  </w:style>
  <w:style w:type="paragraph" w:styleId="TM2">
    <w:name w:val="toc 2"/>
    <w:basedOn w:val="Normal"/>
    <w:next w:val="Normal"/>
    <w:autoRedefine/>
    <w:uiPriority w:val="39"/>
    <w:rsid w:val="004A700E"/>
    <w:pPr>
      <w:tabs>
        <w:tab w:val="right" w:leader="dot" w:pos="7206"/>
      </w:tabs>
      <w:spacing w:after="0"/>
      <w:ind w:left="567"/>
      <w:jc w:val="left"/>
    </w:pPr>
    <w:rPr>
      <w:i/>
      <w:noProof/>
      <w:szCs w:val="22"/>
    </w:rPr>
  </w:style>
  <w:style w:type="paragraph" w:styleId="Textedebulles">
    <w:name w:val="Balloon Text"/>
    <w:basedOn w:val="Normal"/>
    <w:link w:val="TextedebullesCar"/>
    <w:uiPriority w:val="99"/>
    <w:semiHidden/>
    <w:unhideWhenUsed/>
    <w:rsid w:val="004A700E"/>
    <w:pPr>
      <w:spacing w:after="0" w:line="240" w:lineRule="auto"/>
    </w:pPr>
    <w:rPr>
      <w:rFonts w:ascii="Helvetica" w:hAnsi="Helvetica"/>
      <w:sz w:val="18"/>
      <w:szCs w:val="18"/>
    </w:rPr>
  </w:style>
  <w:style w:type="character" w:customStyle="1" w:styleId="TextedebullesCar">
    <w:name w:val="Texte de bulles Car"/>
    <w:basedOn w:val="Policepardfaut"/>
    <w:link w:val="Textedebulles"/>
    <w:uiPriority w:val="99"/>
    <w:semiHidden/>
    <w:rsid w:val="004A700E"/>
    <w:rPr>
      <w:rFonts w:ascii="Helvetica" w:eastAsia="Times New Roman" w:hAnsi="Helvetica" w:cs="Times New Roman"/>
      <w:sz w:val="18"/>
      <w:szCs w:val="18"/>
      <w:lang w:val="fr-FR"/>
    </w:rPr>
  </w:style>
  <w:style w:type="paragraph" w:customStyle="1" w:styleId="JDATitredelarticle">
    <w:name w:val="JDA_Titre de l'article"/>
    <w:basedOn w:val="Normal"/>
    <w:qFormat/>
    <w:rsid w:val="00EC4DD1"/>
    <w:pPr>
      <w:spacing w:before="1440" w:after="120"/>
      <w:jc w:val="center"/>
    </w:pPr>
    <w:rPr>
      <w:b/>
      <w:sz w:val="28"/>
    </w:rPr>
  </w:style>
  <w:style w:type="table" w:styleId="Grilledutableau">
    <w:name w:val="Table Grid"/>
    <w:basedOn w:val="TableauNormal"/>
    <w:rsid w:val="0035125A"/>
    <w:rPr>
      <w:rFonts w:ascii="Times New Roman" w:eastAsia="Times New Roman" w:hAnsi="Times New Roman" w:cs="Times New Roman"/>
      <w:sz w:val="20"/>
      <w:szCs w:val="20"/>
      <w:lang w:val="fr-CH" w:eastAsia="fr-C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nhideWhenUsed/>
    <w:rsid w:val="0035125A"/>
    <w:pPr>
      <w:spacing w:after="0" w:line="240" w:lineRule="auto"/>
    </w:pPr>
    <w:rPr>
      <w:sz w:val="20"/>
    </w:rPr>
  </w:style>
  <w:style w:type="character" w:customStyle="1" w:styleId="NotedebasdepageCar">
    <w:name w:val="Note de bas de page Car"/>
    <w:basedOn w:val="Policepardfaut"/>
    <w:link w:val="Notedebasdepage"/>
    <w:rsid w:val="0035125A"/>
    <w:rPr>
      <w:rFonts w:ascii="Garamond" w:eastAsia="Times New Roman" w:hAnsi="Garamond" w:cs="Times New Roman"/>
      <w:sz w:val="20"/>
      <w:szCs w:val="20"/>
      <w:lang w:val="fr-FR"/>
    </w:rPr>
  </w:style>
  <w:style w:type="character" w:styleId="Lienhypertexte">
    <w:name w:val="Hyperlink"/>
    <w:basedOn w:val="Policepardfaut"/>
    <w:uiPriority w:val="99"/>
    <w:unhideWhenUsed/>
    <w:rsid w:val="0035125A"/>
    <w:rPr>
      <w:color w:val="263033"/>
      <w:u w:val="single"/>
    </w:rPr>
  </w:style>
  <w:style w:type="paragraph" w:styleId="Paragraphedeliste">
    <w:name w:val="List Paragraph"/>
    <w:basedOn w:val="Normal"/>
    <w:uiPriority w:val="34"/>
    <w:qFormat/>
    <w:rsid w:val="0035125A"/>
    <w:pPr>
      <w:spacing w:after="0" w:line="240" w:lineRule="auto"/>
      <w:ind w:left="720"/>
      <w:contextualSpacing/>
      <w:jc w:val="left"/>
    </w:pPr>
    <w:rPr>
      <w:rFonts w:ascii="Times New Roman" w:hAnsi="Times New Roman"/>
      <w:sz w:val="24"/>
      <w:szCs w:val="24"/>
    </w:rPr>
  </w:style>
  <w:style w:type="paragraph" w:styleId="NormalWeb">
    <w:name w:val="Normal (Web)"/>
    <w:basedOn w:val="Normal"/>
    <w:uiPriority w:val="99"/>
    <w:unhideWhenUsed/>
    <w:rsid w:val="00C007FC"/>
    <w:pPr>
      <w:spacing w:before="75" w:after="75" w:line="240" w:lineRule="auto"/>
      <w:jc w:val="left"/>
      <w:textAlignment w:val="top"/>
    </w:pPr>
    <w:rPr>
      <w:rFonts w:ascii="Arial" w:hAnsi="Arial" w:cs="Arial"/>
      <w:color w:val="263033"/>
      <w:sz w:val="18"/>
      <w:szCs w:val="18"/>
      <w:lang w:val="fr-CH" w:eastAsia="fr-CH"/>
    </w:rPr>
  </w:style>
  <w:style w:type="character" w:customStyle="1" w:styleId="apple-converted-space">
    <w:name w:val="apple-converted-space"/>
    <w:basedOn w:val="Policepardfaut"/>
    <w:rsid w:val="00C007FC"/>
  </w:style>
  <w:style w:type="character" w:styleId="Accentuation">
    <w:name w:val="Emphasis"/>
    <w:basedOn w:val="Policepardfaut"/>
    <w:uiPriority w:val="20"/>
    <w:qFormat/>
    <w:rsid w:val="00C007FC"/>
    <w:rPr>
      <w:i/>
      <w:iCs/>
    </w:rPr>
  </w:style>
  <w:style w:type="character" w:styleId="Lienhypertextesuivivisit">
    <w:name w:val="FollowedHyperlink"/>
    <w:basedOn w:val="Policepardfaut"/>
    <w:uiPriority w:val="99"/>
    <w:semiHidden/>
    <w:unhideWhenUsed/>
    <w:rsid w:val="00913BC6"/>
    <w:rPr>
      <w:color w:val="954F72" w:themeColor="followedHyperlink"/>
      <w:u w:val="single"/>
    </w:rPr>
  </w:style>
  <w:style w:type="paragraph" w:styleId="Explorateurdedocuments">
    <w:name w:val="Document Map"/>
    <w:basedOn w:val="Normal"/>
    <w:link w:val="ExplorateurdedocumentsCar"/>
    <w:uiPriority w:val="99"/>
    <w:semiHidden/>
    <w:unhideWhenUsed/>
    <w:rsid w:val="003128D3"/>
    <w:pPr>
      <w:spacing w:after="0" w:line="240" w:lineRule="auto"/>
    </w:pPr>
    <w:rPr>
      <w:rFonts w:ascii="Lucida Grande" w:hAnsi="Lucida Grande" w:cs="Lucida Grande"/>
      <w:sz w:val="24"/>
      <w:szCs w:val="24"/>
    </w:rPr>
  </w:style>
  <w:style w:type="character" w:customStyle="1" w:styleId="ExplorateurdedocumentsCar">
    <w:name w:val="Explorateur de documents Car"/>
    <w:basedOn w:val="Policepardfaut"/>
    <w:link w:val="Explorateurdedocuments"/>
    <w:uiPriority w:val="99"/>
    <w:semiHidden/>
    <w:rsid w:val="003128D3"/>
    <w:rPr>
      <w:rFonts w:ascii="Lucida Grande" w:eastAsia="Times New Roman" w:hAnsi="Lucida Grande" w:cs="Lucida Grande"/>
      <w:lang w:val="fr-FR"/>
    </w:rPr>
  </w:style>
  <w:style w:type="character" w:styleId="Marquedecommentaire">
    <w:name w:val="annotation reference"/>
    <w:basedOn w:val="Policepardfaut"/>
    <w:uiPriority w:val="99"/>
    <w:semiHidden/>
    <w:unhideWhenUsed/>
    <w:rsid w:val="00243253"/>
    <w:rPr>
      <w:sz w:val="18"/>
      <w:szCs w:val="18"/>
    </w:rPr>
  </w:style>
  <w:style w:type="paragraph" w:styleId="Commentaire">
    <w:name w:val="annotation text"/>
    <w:basedOn w:val="Normal"/>
    <w:link w:val="CommentaireCar"/>
    <w:uiPriority w:val="99"/>
    <w:semiHidden/>
    <w:unhideWhenUsed/>
    <w:rsid w:val="00243253"/>
    <w:pPr>
      <w:spacing w:line="240" w:lineRule="auto"/>
    </w:pPr>
    <w:rPr>
      <w:sz w:val="24"/>
      <w:szCs w:val="24"/>
    </w:rPr>
  </w:style>
  <w:style w:type="character" w:customStyle="1" w:styleId="CommentaireCar">
    <w:name w:val="Commentaire Car"/>
    <w:basedOn w:val="Policepardfaut"/>
    <w:link w:val="Commentaire"/>
    <w:uiPriority w:val="99"/>
    <w:semiHidden/>
    <w:rsid w:val="00243253"/>
    <w:rPr>
      <w:rFonts w:ascii="Garamond" w:eastAsia="Times New Roman" w:hAnsi="Garamond" w:cs="Times New Roman"/>
      <w:lang w:val="fr-FR"/>
    </w:rPr>
  </w:style>
  <w:style w:type="paragraph" w:styleId="Objetducommentaire">
    <w:name w:val="annotation subject"/>
    <w:basedOn w:val="Commentaire"/>
    <w:next w:val="Commentaire"/>
    <w:link w:val="ObjetducommentaireCar"/>
    <w:uiPriority w:val="99"/>
    <w:semiHidden/>
    <w:unhideWhenUsed/>
    <w:rsid w:val="00243253"/>
    <w:rPr>
      <w:b/>
      <w:bCs/>
      <w:sz w:val="20"/>
      <w:szCs w:val="20"/>
    </w:rPr>
  </w:style>
  <w:style w:type="character" w:customStyle="1" w:styleId="ObjetducommentaireCar">
    <w:name w:val="Objet du commentaire Car"/>
    <w:basedOn w:val="CommentaireCar"/>
    <w:link w:val="Objetducommentaire"/>
    <w:uiPriority w:val="99"/>
    <w:semiHidden/>
    <w:rsid w:val="00243253"/>
    <w:rPr>
      <w:rFonts w:ascii="Garamond" w:eastAsia="Times New Roman" w:hAnsi="Garamond" w:cs="Times New Roman"/>
      <w:b/>
      <w:bCs/>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0E"/>
    <w:pPr>
      <w:spacing w:after="100" w:line="260" w:lineRule="atLeast"/>
      <w:jc w:val="both"/>
    </w:pPr>
    <w:rPr>
      <w:rFonts w:ascii="Garamond" w:eastAsia="Times New Roman" w:hAnsi="Garamond" w:cs="Times New Roman"/>
      <w:sz w:val="22"/>
      <w:szCs w:val="20"/>
      <w:lang w:val="fr-FR"/>
    </w:rPr>
  </w:style>
  <w:style w:type="paragraph" w:styleId="Titre1">
    <w:name w:val="heading 1"/>
    <w:basedOn w:val="Normal"/>
    <w:next w:val="Normal"/>
    <w:link w:val="Titre1Car"/>
    <w:qFormat/>
    <w:rsid w:val="004A700E"/>
    <w:pPr>
      <w:keepNext/>
      <w:spacing w:before="300"/>
      <w:jc w:val="left"/>
      <w:outlineLvl w:val="0"/>
    </w:pPr>
    <w:rPr>
      <w:b/>
      <w:kern w:val="26"/>
    </w:rPr>
  </w:style>
  <w:style w:type="paragraph" w:styleId="Titre2">
    <w:name w:val="heading 2"/>
    <w:basedOn w:val="Normal"/>
    <w:next w:val="Normal"/>
    <w:link w:val="Titre2Car"/>
    <w:autoRedefine/>
    <w:qFormat/>
    <w:rsid w:val="004A700E"/>
    <w:pPr>
      <w:keepNext/>
      <w:spacing w:before="120" w:after="60"/>
      <w:jc w:val="left"/>
      <w:outlineLvl w:val="1"/>
    </w:pPr>
    <w:rPr>
      <w:rFonts w:ascii="Book Antiqua" w:hAnsi="Book Antiqua"/>
      <w:b/>
      <w:i/>
      <w:sz w:val="20"/>
      <w:lang w:val="es-MX"/>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A700E"/>
    <w:rPr>
      <w:rFonts w:ascii="Garamond" w:eastAsia="Times New Roman" w:hAnsi="Garamond" w:cs="Times New Roman"/>
      <w:b/>
      <w:kern w:val="26"/>
      <w:sz w:val="22"/>
      <w:szCs w:val="20"/>
      <w:lang w:val="fr-FR"/>
    </w:rPr>
  </w:style>
  <w:style w:type="character" w:customStyle="1" w:styleId="Titre2Car">
    <w:name w:val="Titre 2 Car"/>
    <w:basedOn w:val="Policepardfaut"/>
    <w:link w:val="Titre2"/>
    <w:rsid w:val="004A700E"/>
    <w:rPr>
      <w:rFonts w:ascii="Book Antiqua" w:eastAsia="Times New Roman" w:hAnsi="Book Antiqua" w:cs="Times New Roman"/>
      <w:b/>
      <w:i/>
      <w:sz w:val="20"/>
      <w:szCs w:val="20"/>
      <w:lang w:val="es-MX"/>
    </w:rPr>
  </w:style>
  <w:style w:type="paragraph" w:customStyle="1" w:styleId="JDAPremierTitre">
    <w:name w:val="JDA_Premier Titre"/>
    <w:basedOn w:val="Titre1"/>
    <w:qFormat/>
    <w:rsid w:val="004A700E"/>
  </w:style>
  <w:style w:type="paragraph" w:customStyle="1" w:styleId="JDASecondTitre">
    <w:name w:val="JDA_Second Titre"/>
    <w:basedOn w:val="Titre2"/>
    <w:qFormat/>
    <w:rsid w:val="004A700E"/>
  </w:style>
  <w:style w:type="paragraph" w:customStyle="1" w:styleId="JDAPrnometNOMdelauteur">
    <w:name w:val="JDA_Prénom et NOM de l'auteur"/>
    <w:basedOn w:val="Normal"/>
    <w:rsid w:val="004A700E"/>
    <w:pPr>
      <w:spacing w:after="600"/>
      <w:jc w:val="center"/>
    </w:pPr>
    <w:rPr>
      <w:sz w:val="24"/>
    </w:rPr>
  </w:style>
  <w:style w:type="paragraph" w:customStyle="1" w:styleId="JDALgendedetableau">
    <w:name w:val="JDA_Légende de tableau"/>
    <w:basedOn w:val="Normal"/>
    <w:qFormat/>
    <w:rsid w:val="00691167"/>
    <w:pPr>
      <w:jc w:val="center"/>
    </w:pPr>
    <w:rPr>
      <w:i/>
      <w:sz w:val="20"/>
    </w:rPr>
  </w:style>
  <w:style w:type="paragraph" w:customStyle="1" w:styleId="JDATiretcorpsdetexte">
    <w:name w:val="JDA_Tiret corps de texte"/>
    <w:basedOn w:val="JDACorpsdetexte"/>
    <w:qFormat/>
    <w:rsid w:val="00691167"/>
    <w:pPr>
      <w:numPr>
        <w:numId w:val="5"/>
      </w:numPr>
      <w:ind w:left="284" w:hanging="284"/>
    </w:pPr>
  </w:style>
  <w:style w:type="paragraph" w:customStyle="1" w:styleId="JDATitredetableau">
    <w:name w:val="JDA_Titre de tableau"/>
    <w:basedOn w:val="Normal"/>
    <w:rsid w:val="00691167"/>
    <w:pPr>
      <w:jc w:val="center"/>
    </w:pPr>
    <w:rPr>
      <w:b/>
      <w:bCs/>
      <w:szCs w:val="22"/>
    </w:rPr>
  </w:style>
  <w:style w:type="paragraph" w:customStyle="1" w:styleId="JDACorpsdetexte">
    <w:name w:val="JDA_Corps de texte"/>
    <w:basedOn w:val="Normal"/>
    <w:qFormat/>
    <w:rsid w:val="004A700E"/>
  </w:style>
  <w:style w:type="paragraph" w:customStyle="1" w:styleId="JDACitationhorscorpsdetexte">
    <w:name w:val="JDA_Citation hors corps de texte"/>
    <w:basedOn w:val="Normal"/>
    <w:qFormat/>
    <w:rsid w:val="00691167"/>
    <w:pPr>
      <w:ind w:left="567"/>
    </w:pPr>
    <w:rPr>
      <w:i/>
    </w:rPr>
  </w:style>
  <w:style w:type="character" w:styleId="Marquenotebasdepage">
    <w:name w:val="footnote reference"/>
    <w:basedOn w:val="Policepardfaut"/>
    <w:uiPriority w:val="99"/>
    <w:unhideWhenUsed/>
    <w:rsid w:val="00EC4DD1"/>
    <w:rPr>
      <w:vertAlign w:val="superscript"/>
    </w:rPr>
  </w:style>
  <w:style w:type="character" w:styleId="Rfrenceple">
    <w:name w:val="Subtle Reference"/>
    <w:basedOn w:val="Policepardfaut"/>
    <w:uiPriority w:val="31"/>
    <w:qFormat/>
    <w:rsid w:val="00EC4DD1"/>
    <w:rPr>
      <w:smallCaps/>
      <w:color w:val="5A5A5A" w:themeColor="text1" w:themeTint="A5"/>
    </w:rPr>
  </w:style>
  <w:style w:type="paragraph" w:customStyle="1" w:styleId="JDASous-titrearticle">
    <w:name w:val="JDA_Sous-titre article"/>
    <w:basedOn w:val="Normal"/>
    <w:rsid w:val="00EC4DD1"/>
    <w:pPr>
      <w:spacing w:after="240"/>
      <w:jc w:val="center"/>
    </w:pPr>
    <w:rPr>
      <w:b/>
      <w:sz w:val="24"/>
    </w:rPr>
  </w:style>
  <w:style w:type="paragraph" w:customStyle="1" w:styleId="JDANotedebasdepg">
    <w:name w:val="JDA_Note de bas de pg"/>
    <w:basedOn w:val="Normal"/>
    <w:qFormat/>
    <w:rsid w:val="00EC4DD1"/>
    <w:pPr>
      <w:spacing w:after="60" w:line="200" w:lineRule="atLeast"/>
    </w:pPr>
    <w:rPr>
      <w:sz w:val="18"/>
      <w:lang w:val="nl-NL"/>
    </w:rPr>
  </w:style>
  <w:style w:type="paragraph" w:styleId="TM1">
    <w:name w:val="toc 1"/>
    <w:basedOn w:val="Normal"/>
    <w:next w:val="Normal"/>
    <w:autoRedefine/>
    <w:uiPriority w:val="39"/>
    <w:rsid w:val="004A700E"/>
    <w:pPr>
      <w:tabs>
        <w:tab w:val="right" w:leader="dot" w:pos="7206"/>
      </w:tabs>
      <w:spacing w:after="0"/>
      <w:ind w:left="284"/>
      <w:jc w:val="left"/>
    </w:pPr>
    <w:rPr>
      <w:noProof/>
      <w:szCs w:val="22"/>
    </w:rPr>
  </w:style>
  <w:style w:type="paragraph" w:styleId="TM2">
    <w:name w:val="toc 2"/>
    <w:basedOn w:val="Normal"/>
    <w:next w:val="Normal"/>
    <w:autoRedefine/>
    <w:uiPriority w:val="39"/>
    <w:rsid w:val="004A700E"/>
    <w:pPr>
      <w:tabs>
        <w:tab w:val="right" w:leader="dot" w:pos="7206"/>
      </w:tabs>
      <w:spacing w:after="0"/>
      <w:ind w:left="567"/>
      <w:jc w:val="left"/>
    </w:pPr>
    <w:rPr>
      <w:i/>
      <w:noProof/>
      <w:szCs w:val="22"/>
    </w:rPr>
  </w:style>
  <w:style w:type="paragraph" w:styleId="Textedebulles">
    <w:name w:val="Balloon Text"/>
    <w:basedOn w:val="Normal"/>
    <w:link w:val="TextedebullesCar"/>
    <w:uiPriority w:val="99"/>
    <w:semiHidden/>
    <w:unhideWhenUsed/>
    <w:rsid w:val="004A700E"/>
    <w:pPr>
      <w:spacing w:after="0" w:line="240" w:lineRule="auto"/>
    </w:pPr>
    <w:rPr>
      <w:rFonts w:ascii="Helvetica" w:hAnsi="Helvetica"/>
      <w:sz w:val="18"/>
      <w:szCs w:val="18"/>
    </w:rPr>
  </w:style>
  <w:style w:type="character" w:customStyle="1" w:styleId="TextedebullesCar">
    <w:name w:val="Texte de bulles Car"/>
    <w:basedOn w:val="Policepardfaut"/>
    <w:link w:val="Textedebulles"/>
    <w:uiPriority w:val="99"/>
    <w:semiHidden/>
    <w:rsid w:val="004A700E"/>
    <w:rPr>
      <w:rFonts w:ascii="Helvetica" w:eastAsia="Times New Roman" w:hAnsi="Helvetica" w:cs="Times New Roman"/>
      <w:sz w:val="18"/>
      <w:szCs w:val="18"/>
      <w:lang w:val="fr-FR"/>
    </w:rPr>
  </w:style>
  <w:style w:type="paragraph" w:customStyle="1" w:styleId="JDATitredelarticle">
    <w:name w:val="JDA_Titre de l'article"/>
    <w:basedOn w:val="Normal"/>
    <w:qFormat/>
    <w:rsid w:val="00EC4DD1"/>
    <w:pPr>
      <w:spacing w:before="1440" w:after="120"/>
      <w:jc w:val="center"/>
    </w:pPr>
    <w:rPr>
      <w:b/>
      <w:sz w:val="28"/>
    </w:rPr>
  </w:style>
  <w:style w:type="table" w:styleId="Grille">
    <w:name w:val="Table Grid"/>
    <w:basedOn w:val="TableauNormal"/>
    <w:rsid w:val="0035125A"/>
    <w:rPr>
      <w:rFonts w:ascii="Times New Roman" w:eastAsia="Times New Roman" w:hAnsi="Times New Roman" w:cs="Times New Roman"/>
      <w:sz w:val="20"/>
      <w:szCs w:val="20"/>
      <w:lang w:val="fr-CH" w:eastAsia="fr-C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tedebasdepage">
    <w:name w:val="footnote text"/>
    <w:basedOn w:val="Normal"/>
    <w:link w:val="NotedebasdepageCar"/>
    <w:unhideWhenUsed/>
    <w:rsid w:val="0035125A"/>
    <w:pPr>
      <w:spacing w:after="0" w:line="240" w:lineRule="auto"/>
    </w:pPr>
    <w:rPr>
      <w:sz w:val="20"/>
    </w:rPr>
  </w:style>
  <w:style w:type="character" w:customStyle="1" w:styleId="NotedebasdepageCar">
    <w:name w:val="Note de bas de page Car"/>
    <w:basedOn w:val="Policepardfaut"/>
    <w:link w:val="Notedebasdepage"/>
    <w:rsid w:val="0035125A"/>
    <w:rPr>
      <w:rFonts w:ascii="Garamond" w:eastAsia="Times New Roman" w:hAnsi="Garamond" w:cs="Times New Roman"/>
      <w:sz w:val="20"/>
      <w:szCs w:val="20"/>
      <w:lang w:val="fr-FR"/>
    </w:rPr>
  </w:style>
  <w:style w:type="character" w:styleId="Lienhypertexte">
    <w:name w:val="Hyperlink"/>
    <w:basedOn w:val="Policepardfaut"/>
    <w:uiPriority w:val="99"/>
    <w:unhideWhenUsed/>
    <w:rsid w:val="0035125A"/>
    <w:rPr>
      <w:color w:val="263033"/>
      <w:u w:val="single"/>
    </w:rPr>
  </w:style>
  <w:style w:type="paragraph" w:styleId="Paragraphedeliste">
    <w:name w:val="List Paragraph"/>
    <w:basedOn w:val="Normal"/>
    <w:uiPriority w:val="34"/>
    <w:qFormat/>
    <w:rsid w:val="0035125A"/>
    <w:pPr>
      <w:spacing w:after="0" w:line="240" w:lineRule="auto"/>
      <w:ind w:left="720"/>
      <w:contextualSpacing/>
      <w:jc w:val="left"/>
    </w:pPr>
    <w:rPr>
      <w:rFonts w:ascii="Times New Roman" w:hAnsi="Times New Roman"/>
      <w:sz w:val="24"/>
      <w:szCs w:val="24"/>
    </w:rPr>
  </w:style>
  <w:style w:type="paragraph" w:styleId="NormalWeb">
    <w:name w:val="Normal (Web)"/>
    <w:basedOn w:val="Normal"/>
    <w:uiPriority w:val="99"/>
    <w:unhideWhenUsed/>
    <w:rsid w:val="00C007FC"/>
    <w:pPr>
      <w:spacing w:before="75" w:after="75" w:line="240" w:lineRule="auto"/>
      <w:jc w:val="left"/>
      <w:textAlignment w:val="top"/>
    </w:pPr>
    <w:rPr>
      <w:rFonts w:ascii="Arial" w:hAnsi="Arial" w:cs="Arial"/>
      <w:color w:val="263033"/>
      <w:sz w:val="18"/>
      <w:szCs w:val="18"/>
      <w:lang w:val="fr-CH" w:eastAsia="fr-CH"/>
    </w:rPr>
  </w:style>
  <w:style w:type="character" w:customStyle="1" w:styleId="apple-converted-space">
    <w:name w:val="apple-converted-space"/>
    <w:basedOn w:val="Policepardfaut"/>
    <w:rsid w:val="00C007FC"/>
  </w:style>
  <w:style w:type="character" w:styleId="Accentuation">
    <w:name w:val="Emphasis"/>
    <w:basedOn w:val="Policepardfaut"/>
    <w:uiPriority w:val="20"/>
    <w:qFormat/>
    <w:rsid w:val="00C007FC"/>
    <w:rPr>
      <w:i/>
      <w:iCs/>
    </w:rPr>
  </w:style>
  <w:style w:type="character" w:styleId="Lienhypertextesuivi">
    <w:name w:val="FollowedHyperlink"/>
    <w:basedOn w:val="Policepardfaut"/>
    <w:uiPriority w:val="99"/>
    <w:semiHidden/>
    <w:unhideWhenUsed/>
    <w:rsid w:val="00913BC6"/>
    <w:rPr>
      <w:color w:val="954F72" w:themeColor="followedHyperlink"/>
      <w:u w:val="single"/>
    </w:rPr>
  </w:style>
  <w:style w:type="paragraph" w:styleId="Explorateurdedocument">
    <w:name w:val="Document Map"/>
    <w:basedOn w:val="Normal"/>
    <w:link w:val="ExplorateurdedocumentCar"/>
    <w:uiPriority w:val="99"/>
    <w:semiHidden/>
    <w:unhideWhenUsed/>
    <w:rsid w:val="003128D3"/>
    <w:pPr>
      <w:spacing w:after="0" w:line="240" w:lineRule="auto"/>
    </w:pPr>
    <w:rPr>
      <w:rFonts w:ascii="Lucida Grande" w:hAnsi="Lucida Grande" w:cs="Lucida Grande"/>
      <w:sz w:val="24"/>
      <w:szCs w:val="24"/>
    </w:rPr>
  </w:style>
  <w:style w:type="character" w:customStyle="1" w:styleId="ExplorateurdedocumentCar">
    <w:name w:val="Explorateur de document Car"/>
    <w:basedOn w:val="Policepardfaut"/>
    <w:link w:val="Explorateurdedocument"/>
    <w:uiPriority w:val="99"/>
    <w:semiHidden/>
    <w:rsid w:val="003128D3"/>
    <w:rPr>
      <w:rFonts w:ascii="Lucida Grande" w:eastAsia="Times New Roman" w:hAnsi="Lucida Grande" w:cs="Lucida Grande"/>
      <w:lang w:val="fr-FR"/>
    </w:rPr>
  </w:style>
  <w:style w:type="character" w:styleId="Marquedannotation">
    <w:name w:val="annotation reference"/>
    <w:basedOn w:val="Policepardfaut"/>
    <w:uiPriority w:val="99"/>
    <w:semiHidden/>
    <w:unhideWhenUsed/>
    <w:rsid w:val="00243253"/>
    <w:rPr>
      <w:sz w:val="18"/>
      <w:szCs w:val="18"/>
    </w:rPr>
  </w:style>
  <w:style w:type="paragraph" w:styleId="Commentaire">
    <w:name w:val="annotation text"/>
    <w:basedOn w:val="Normal"/>
    <w:link w:val="CommentaireCar"/>
    <w:uiPriority w:val="99"/>
    <w:semiHidden/>
    <w:unhideWhenUsed/>
    <w:rsid w:val="00243253"/>
    <w:pPr>
      <w:spacing w:line="240" w:lineRule="auto"/>
    </w:pPr>
    <w:rPr>
      <w:sz w:val="24"/>
      <w:szCs w:val="24"/>
    </w:rPr>
  </w:style>
  <w:style w:type="character" w:customStyle="1" w:styleId="CommentaireCar">
    <w:name w:val="Commentaire Car"/>
    <w:basedOn w:val="Policepardfaut"/>
    <w:link w:val="Commentaire"/>
    <w:uiPriority w:val="99"/>
    <w:semiHidden/>
    <w:rsid w:val="00243253"/>
    <w:rPr>
      <w:rFonts w:ascii="Garamond" w:eastAsia="Times New Roman" w:hAnsi="Garamond" w:cs="Times New Roman"/>
      <w:lang w:val="fr-FR"/>
    </w:rPr>
  </w:style>
  <w:style w:type="paragraph" w:styleId="Objetducommentaire">
    <w:name w:val="annotation subject"/>
    <w:basedOn w:val="Commentaire"/>
    <w:next w:val="Commentaire"/>
    <w:link w:val="ObjetducommentaireCar"/>
    <w:uiPriority w:val="99"/>
    <w:semiHidden/>
    <w:unhideWhenUsed/>
    <w:rsid w:val="00243253"/>
    <w:rPr>
      <w:b/>
      <w:bCs/>
      <w:sz w:val="20"/>
      <w:szCs w:val="20"/>
    </w:rPr>
  </w:style>
  <w:style w:type="character" w:customStyle="1" w:styleId="ObjetducommentaireCar">
    <w:name w:val="Objet du commentaire Car"/>
    <w:basedOn w:val="CommentaireCar"/>
    <w:link w:val="Objetducommentaire"/>
    <w:uiPriority w:val="99"/>
    <w:semiHidden/>
    <w:rsid w:val="00243253"/>
    <w:rPr>
      <w:rFonts w:ascii="Garamond" w:eastAsia="Times New Roman" w:hAnsi="Garamond" w:cs="Times New Roman"/>
      <w:b/>
      <w:bCs/>
      <w:sz w:val="20"/>
      <w:szCs w:val="20"/>
      <w:lang w:val="fr-FR"/>
    </w:rPr>
  </w:style>
</w:styles>
</file>

<file path=word/webSettings.xml><?xml version="1.0" encoding="utf-8"?>
<w:webSettings xmlns:r="http://schemas.openxmlformats.org/officeDocument/2006/relationships" xmlns:w="http://schemas.openxmlformats.org/wordprocessingml/2006/main">
  <w:divs>
    <w:div w:id="161359735">
      <w:bodyDiv w:val="1"/>
      <w:marLeft w:val="0"/>
      <w:marRight w:val="0"/>
      <w:marTop w:val="0"/>
      <w:marBottom w:val="0"/>
      <w:divBdr>
        <w:top w:val="none" w:sz="0" w:space="0" w:color="auto"/>
        <w:left w:val="none" w:sz="0" w:space="0" w:color="auto"/>
        <w:bottom w:val="none" w:sz="0" w:space="0" w:color="auto"/>
        <w:right w:val="none" w:sz="0" w:space="0" w:color="auto"/>
      </w:divBdr>
      <w:divsChild>
        <w:div w:id="659315208">
          <w:marLeft w:val="0"/>
          <w:marRight w:val="0"/>
          <w:marTop w:val="0"/>
          <w:marBottom w:val="0"/>
          <w:divBdr>
            <w:top w:val="none" w:sz="0" w:space="0" w:color="auto"/>
            <w:left w:val="none" w:sz="0" w:space="0" w:color="auto"/>
            <w:bottom w:val="none" w:sz="0" w:space="0" w:color="auto"/>
            <w:right w:val="none" w:sz="0" w:space="0" w:color="auto"/>
          </w:divBdr>
          <w:divsChild>
            <w:div w:id="15026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5499">
      <w:bodyDiv w:val="1"/>
      <w:marLeft w:val="0"/>
      <w:marRight w:val="0"/>
      <w:marTop w:val="0"/>
      <w:marBottom w:val="0"/>
      <w:divBdr>
        <w:top w:val="none" w:sz="0" w:space="0" w:color="auto"/>
        <w:left w:val="none" w:sz="0" w:space="0" w:color="auto"/>
        <w:bottom w:val="none" w:sz="0" w:space="0" w:color="auto"/>
        <w:right w:val="none" w:sz="0" w:space="0" w:color="auto"/>
      </w:divBdr>
    </w:div>
    <w:div w:id="345449508">
      <w:bodyDiv w:val="1"/>
      <w:marLeft w:val="0"/>
      <w:marRight w:val="0"/>
      <w:marTop w:val="0"/>
      <w:marBottom w:val="0"/>
      <w:divBdr>
        <w:top w:val="none" w:sz="0" w:space="0" w:color="auto"/>
        <w:left w:val="none" w:sz="0" w:space="0" w:color="auto"/>
        <w:bottom w:val="none" w:sz="0" w:space="0" w:color="auto"/>
        <w:right w:val="none" w:sz="0" w:space="0" w:color="auto"/>
      </w:divBdr>
    </w:div>
    <w:div w:id="529074173">
      <w:bodyDiv w:val="1"/>
      <w:marLeft w:val="0"/>
      <w:marRight w:val="0"/>
      <w:marTop w:val="0"/>
      <w:marBottom w:val="0"/>
      <w:divBdr>
        <w:top w:val="none" w:sz="0" w:space="0" w:color="auto"/>
        <w:left w:val="none" w:sz="0" w:space="0" w:color="auto"/>
        <w:bottom w:val="none" w:sz="0" w:space="0" w:color="auto"/>
        <w:right w:val="none" w:sz="0" w:space="0" w:color="auto"/>
      </w:divBdr>
    </w:div>
    <w:div w:id="662660551">
      <w:bodyDiv w:val="1"/>
      <w:marLeft w:val="0"/>
      <w:marRight w:val="0"/>
      <w:marTop w:val="0"/>
      <w:marBottom w:val="0"/>
      <w:divBdr>
        <w:top w:val="none" w:sz="0" w:space="0" w:color="auto"/>
        <w:left w:val="none" w:sz="0" w:space="0" w:color="auto"/>
        <w:bottom w:val="none" w:sz="0" w:space="0" w:color="auto"/>
        <w:right w:val="none" w:sz="0" w:space="0" w:color="auto"/>
      </w:divBdr>
      <w:divsChild>
        <w:div w:id="163673080">
          <w:marLeft w:val="0"/>
          <w:marRight w:val="0"/>
          <w:marTop w:val="0"/>
          <w:marBottom w:val="0"/>
          <w:divBdr>
            <w:top w:val="none" w:sz="0" w:space="0" w:color="auto"/>
            <w:left w:val="none" w:sz="0" w:space="0" w:color="auto"/>
            <w:bottom w:val="none" w:sz="0" w:space="0" w:color="auto"/>
            <w:right w:val="none" w:sz="0" w:space="0" w:color="auto"/>
          </w:divBdr>
          <w:divsChild>
            <w:div w:id="643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814">
      <w:bodyDiv w:val="1"/>
      <w:marLeft w:val="0"/>
      <w:marRight w:val="0"/>
      <w:marTop w:val="0"/>
      <w:marBottom w:val="0"/>
      <w:divBdr>
        <w:top w:val="none" w:sz="0" w:space="0" w:color="auto"/>
        <w:left w:val="none" w:sz="0" w:space="0" w:color="auto"/>
        <w:bottom w:val="none" w:sz="0" w:space="0" w:color="auto"/>
        <w:right w:val="none" w:sz="0" w:space="0" w:color="auto"/>
      </w:divBdr>
    </w:div>
    <w:div w:id="846097145">
      <w:bodyDiv w:val="1"/>
      <w:marLeft w:val="0"/>
      <w:marRight w:val="0"/>
      <w:marTop w:val="0"/>
      <w:marBottom w:val="0"/>
      <w:divBdr>
        <w:top w:val="none" w:sz="0" w:space="0" w:color="auto"/>
        <w:left w:val="none" w:sz="0" w:space="0" w:color="auto"/>
        <w:bottom w:val="none" w:sz="0" w:space="0" w:color="auto"/>
        <w:right w:val="none" w:sz="0" w:space="0" w:color="auto"/>
      </w:divBdr>
    </w:div>
    <w:div w:id="1304307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zzfeed.com/alexkantrowitz/twitter-to-introduce-algorithmic-timeline-as-soon-as-next-w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zzfeed.com/alexkantrowitz/twitter-to-introduce-algorithmic-timeline-as-soon-as-next-we" TargetMode="External"/><Relationship Id="rId4" Type="http://schemas.openxmlformats.org/officeDocument/2006/relationships/settings" Target="settings.xml"/><Relationship Id="rId9" Type="http://schemas.openxmlformats.org/officeDocument/2006/relationships/hyperlink" Target="http://www.buzzfeed.com/alexkantrowitz/twitter-to-introduce-algorithmic-timeline-as-soon-as-next-we" TargetMode="External"/><Relationship Id="rId14" Type="http://schemas.openxmlformats.org/officeDocument/2006/relationships/fontTable" Target="fontTable.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arretsurimages.net/breves/2016-02-06/Twitter-un-nouvel-algorithme-suicidaire-id19654" TargetMode="External"/><Relationship Id="rId2" Type="http://schemas.openxmlformats.org/officeDocument/2006/relationships/hyperlink" Target="https://dev.twitter.com/rest/public/search" TargetMode="External"/><Relationship Id="rId1" Type="http://schemas.openxmlformats.org/officeDocument/2006/relationships/hyperlink" Target="https://regarddejanus.wordpress.com/wp-admin/index.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60ED3-6B8E-48F9-A81A-7324AE6E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2787</Words>
  <Characters>15333</Characters>
  <Application>Microsoft Office Word</Application>
  <DocSecurity>0</DocSecurity>
  <Lines>127</Lines>
  <Paragraphs>36</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(1. Titre (</vt:lpstr>
      <vt:lpstr>    (1.1. Sous-titre(</vt:lpstr>
    </vt:vector>
  </TitlesOfParts>
  <Company>Hewlett-Packard</Company>
  <LinksUpToDate>false</LinksUpToDate>
  <CharactersWithSpaces>18084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Jean-Daniel</cp:lastModifiedBy>
  <cp:revision>2</cp:revision>
  <dcterms:created xsi:type="dcterms:W3CDTF">2018-01-05T14:17:00Z</dcterms:created>
  <dcterms:modified xsi:type="dcterms:W3CDTF">2018-01-05T14:17:00Z</dcterms:modified>
</cp:coreProperties>
</file>